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6789" w14:textId="077CA79A" w:rsidR="009846FE" w:rsidRPr="00EB6017" w:rsidRDefault="009846FE" w:rsidP="0086084C">
      <w:pPr>
        <w:pStyle w:val="Title"/>
      </w:pPr>
    </w:p>
    <w:p w14:paraId="2A341919" w14:textId="77777777" w:rsidR="001D248B" w:rsidRPr="00EB6017" w:rsidRDefault="001D248B" w:rsidP="00ED0563">
      <w:pPr>
        <w:jc w:val="center"/>
        <w:rPr>
          <w:rFonts w:ascii="Cambria" w:hAnsi="Cambria" w:cs="Courier New"/>
          <w:sz w:val="72"/>
          <w:szCs w:val="72"/>
        </w:rPr>
      </w:pPr>
    </w:p>
    <w:p w14:paraId="149CED19" w14:textId="77777777" w:rsidR="00DB0C89" w:rsidRPr="00EB6017" w:rsidRDefault="00DB0C89" w:rsidP="001D248B">
      <w:pPr>
        <w:jc w:val="center"/>
        <w:rPr>
          <w:rFonts w:ascii="Cambria" w:hAnsi="Cambria" w:cs="Courier New"/>
          <w:sz w:val="72"/>
          <w:szCs w:val="72"/>
        </w:rPr>
      </w:pPr>
    </w:p>
    <w:p w14:paraId="424A2FAD" w14:textId="19CCA893" w:rsidR="00DB0C89" w:rsidRPr="00EB6017" w:rsidRDefault="00723A7F" w:rsidP="00F464AB">
      <w:pPr>
        <w:jc w:val="center"/>
        <w:rPr>
          <w:rFonts w:ascii="Cambria" w:hAnsi="Cambria" w:cs="Courier New"/>
          <w:sz w:val="72"/>
          <w:szCs w:val="72"/>
        </w:rPr>
      </w:pPr>
      <w:r w:rsidRPr="00EB6017">
        <w:rPr>
          <w:rFonts w:ascii="Cambria" w:hAnsi="Cambria"/>
          <w:noProof/>
          <w:lang w:eastAsia="en-US"/>
        </w:rPr>
        <w:drawing>
          <wp:inline distT="0" distB="0" distL="0" distR="0" wp14:anchorId="5B6BDEE6" wp14:editId="5453130B">
            <wp:extent cx="5628289" cy="2124679"/>
            <wp:effectExtent l="0" t="0" r="0" b="0"/>
            <wp:docPr id="15" name="Picture 15" descr="Oklahoma CareerTech - transparent backgrou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lahoma CareerTech - transparent background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8849" cy="2139990"/>
                    </a:xfrm>
                    <a:prstGeom prst="rect">
                      <a:avLst/>
                    </a:prstGeom>
                    <a:noFill/>
                    <a:ln>
                      <a:noFill/>
                    </a:ln>
                  </pic:spPr>
                </pic:pic>
              </a:graphicData>
            </a:graphic>
          </wp:inline>
        </w:drawing>
      </w:r>
    </w:p>
    <w:p w14:paraId="723F8A2F" w14:textId="77777777" w:rsidR="00F24387" w:rsidRPr="00EB6017" w:rsidRDefault="00F24387" w:rsidP="00F464AB">
      <w:pPr>
        <w:jc w:val="center"/>
        <w:rPr>
          <w:rFonts w:ascii="Cambria" w:hAnsi="Cambria"/>
          <w:sz w:val="72"/>
          <w:szCs w:val="72"/>
        </w:rPr>
      </w:pPr>
    </w:p>
    <w:p w14:paraId="0AA51F1E" w14:textId="3D7FE0FC" w:rsidR="00C23BD6" w:rsidRPr="00EB6017" w:rsidRDefault="00F24387" w:rsidP="00F464AB">
      <w:pPr>
        <w:pStyle w:val="Heading1"/>
        <w:jc w:val="center"/>
        <w:rPr>
          <w:rFonts w:ascii="Cambria" w:hAnsi="Cambria"/>
          <w:sz w:val="72"/>
          <w:szCs w:val="72"/>
        </w:rPr>
      </w:pPr>
      <w:bookmarkStart w:id="0" w:name="_Toc87949915"/>
      <w:bookmarkStart w:id="1" w:name="_Toc87949995"/>
      <w:bookmarkStart w:id="2" w:name="_Toc87950713"/>
      <w:bookmarkStart w:id="3" w:name="_Toc87950788"/>
      <w:bookmarkStart w:id="4" w:name="_Toc87950876"/>
      <w:bookmarkStart w:id="5" w:name="_Hlk87362500"/>
      <w:r w:rsidRPr="00EB6017">
        <w:rPr>
          <w:rFonts w:ascii="Cambria" w:hAnsi="Cambria"/>
          <w:sz w:val="72"/>
          <w:szCs w:val="72"/>
        </w:rPr>
        <w:t>Adult Education</w:t>
      </w:r>
      <w:bookmarkEnd w:id="0"/>
      <w:bookmarkEnd w:id="1"/>
      <w:bookmarkEnd w:id="2"/>
      <w:bookmarkEnd w:id="3"/>
      <w:bookmarkEnd w:id="4"/>
      <w:r w:rsidR="00476CD7">
        <w:rPr>
          <w:rFonts w:ascii="Cambria" w:hAnsi="Cambria"/>
          <w:sz w:val="72"/>
          <w:szCs w:val="72"/>
        </w:rPr>
        <w:t xml:space="preserve"> and Family Literacy</w:t>
      </w:r>
    </w:p>
    <w:p w14:paraId="040EE3F2" w14:textId="25897DAB" w:rsidR="00C23BD6" w:rsidRPr="00EB6017" w:rsidRDefault="00290E43" w:rsidP="00F464AB">
      <w:pPr>
        <w:pStyle w:val="Heading1"/>
        <w:jc w:val="center"/>
        <w:rPr>
          <w:rFonts w:ascii="Cambria" w:hAnsi="Cambria"/>
          <w:sz w:val="72"/>
          <w:szCs w:val="72"/>
        </w:rPr>
      </w:pPr>
      <w:bookmarkStart w:id="6" w:name="_Toc87949916"/>
      <w:bookmarkStart w:id="7" w:name="_Toc87949996"/>
      <w:bookmarkStart w:id="8" w:name="_Toc87950714"/>
      <w:bookmarkStart w:id="9" w:name="_Toc87950789"/>
      <w:bookmarkStart w:id="10" w:name="_Toc87950877"/>
      <w:r w:rsidRPr="00EB6017">
        <w:rPr>
          <w:rFonts w:ascii="Cambria" w:hAnsi="Cambria"/>
          <w:sz w:val="72"/>
          <w:szCs w:val="72"/>
        </w:rPr>
        <w:t>Grant Management Handboo</w:t>
      </w:r>
      <w:r w:rsidR="002B0D22" w:rsidRPr="00EB6017">
        <w:rPr>
          <w:rFonts w:ascii="Cambria" w:hAnsi="Cambria"/>
          <w:sz w:val="72"/>
          <w:szCs w:val="72"/>
        </w:rPr>
        <w:t>k</w:t>
      </w:r>
      <w:bookmarkEnd w:id="6"/>
      <w:bookmarkEnd w:id="7"/>
      <w:bookmarkEnd w:id="8"/>
      <w:bookmarkEnd w:id="9"/>
      <w:bookmarkEnd w:id="10"/>
    </w:p>
    <w:p w14:paraId="4A4B791B" w14:textId="75A2CABE" w:rsidR="00303EF2" w:rsidRPr="00EB6017" w:rsidRDefault="001D6F87" w:rsidP="00F464AB">
      <w:pPr>
        <w:pStyle w:val="Heading1"/>
        <w:jc w:val="center"/>
        <w:rPr>
          <w:rFonts w:ascii="Cambria" w:hAnsi="Cambria"/>
          <w:sz w:val="72"/>
          <w:szCs w:val="72"/>
        </w:rPr>
      </w:pPr>
      <w:bookmarkStart w:id="11" w:name="_Toc87949917"/>
      <w:bookmarkStart w:id="12" w:name="_Toc87949997"/>
      <w:bookmarkStart w:id="13" w:name="_Toc87950715"/>
      <w:bookmarkStart w:id="14" w:name="_Toc87950790"/>
      <w:bookmarkStart w:id="15" w:name="_Toc87950878"/>
      <w:r w:rsidRPr="00EB6017">
        <w:rPr>
          <w:rFonts w:ascii="Cambria" w:hAnsi="Cambria"/>
          <w:sz w:val="72"/>
          <w:szCs w:val="72"/>
        </w:rPr>
        <w:t>FY 20</w:t>
      </w:r>
      <w:r w:rsidR="00C35936" w:rsidRPr="00EB6017">
        <w:rPr>
          <w:rFonts w:ascii="Cambria" w:hAnsi="Cambria"/>
          <w:sz w:val="72"/>
          <w:szCs w:val="72"/>
        </w:rPr>
        <w:t>2</w:t>
      </w:r>
      <w:bookmarkEnd w:id="11"/>
      <w:bookmarkEnd w:id="12"/>
      <w:bookmarkEnd w:id="13"/>
      <w:bookmarkEnd w:id="14"/>
      <w:bookmarkEnd w:id="15"/>
      <w:r w:rsidR="00476CD7">
        <w:rPr>
          <w:rFonts w:ascii="Cambria" w:hAnsi="Cambria"/>
          <w:sz w:val="72"/>
          <w:szCs w:val="72"/>
        </w:rPr>
        <w:t>3</w:t>
      </w:r>
    </w:p>
    <w:bookmarkEnd w:id="5"/>
    <w:p w14:paraId="4C71D182" w14:textId="77777777" w:rsidR="00303EF2" w:rsidRPr="00EB6017" w:rsidRDefault="00303EF2" w:rsidP="00F464AB">
      <w:pPr>
        <w:jc w:val="center"/>
        <w:rPr>
          <w:rFonts w:ascii="Cambria" w:hAnsi="Cambria"/>
          <w:sz w:val="22"/>
        </w:rPr>
      </w:pPr>
    </w:p>
    <w:p w14:paraId="3EE150FD" w14:textId="2AC10456" w:rsidR="00B73F83" w:rsidRPr="00EB6017" w:rsidRDefault="002B0D22" w:rsidP="00A21272">
      <w:pPr>
        <w:spacing w:after="200" w:line="276" w:lineRule="auto"/>
        <w:jc w:val="center"/>
        <w:rPr>
          <w:rFonts w:ascii="Cambria" w:hAnsi="Cambria"/>
          <w:sz w:val="22"/>
        </w:rPr>
      </w:pPr>
      <w:r w:rsidRPr="00EB6017">
        <w:rPr>
          <w:rFonts w:ascii="Cambria" w:hAnsi="Cambria"/>
          <w:sz w:val="22"/>
        </w:rPr>
        <w:br w:type="page"/>
      </w:r>
    </w:p>
    <w:sdt>
      <w:sdtPr>
        <w:rPr>
          <w:rFonts w:ascii="Cambria" w:eastAsia="SimSun" w:hAnsi="Cambria" w:cs="Times New Roman"/>
          <w:b w:val="0"/>
          <w:bCs w:val="0"/>
          <w:color w:val="auto"/>
          <w:sz w:val="20"/>
          <w:szCs w:val="24"/>
          <w:lang w:eastAsia="zh-CN"/>
        </w:rPr>
        <w:id w:val="-1793653754"/>
        <w:docPartObj>
          <w:docPartGallery w:val="Table of Contents"/>
          <w:docPartUnique/>
        </w:docPartObj>
      </w:sdtPr>
      <w:sdtEndPr>
        <w:rPr>
          <w:noProof/>
        </w:rPr>
      </w:sdtEndPr>
      <w:sdtContent>
        <w:p w14:paraId="56C95499" w14:textId="38A937A1" w:rsidR="00E63A1F" w:rsidRPr="00EB6017" w:rsidRDefault="00C470DE">
          <w:pPr>
            <w:pStyle w:val="TOCHeading"/>
            <w:rPr>
              <w:rFonts w:ascii="Cambria" w:hAnsi="Cambria"/>
            </w:rPr>
          </w:pPr>
          <w:r w:rsidRPr="00EB6017">
            <w:rPr>
              <w:rFonts w:ascii="Cambria" w:hAnsi="Cambria"/>
            </w:rPr>
            <w:t xml:space="preserve">TABLE OF </w:t>
          </w:r>
          <w:r w:rsidR="00E63A1F" w:rsidRPr="00EB6017">
            <w:rPr>
              <w:rFonts w:ascii="Cambria" w:hAnsi="Cambria"/>
            </w:rPr>
            <w:t>CONTENTS</w:t>
          </w:r>
        </w:p>
        <w:p w14:paraId="4C207309" w14:textId="3F801518" w:rsidR="00DC1CAC" w:rsidRPr="00EB6017" w:rsidRDefault="00E63A1F">
          <w:pPr>
            <w:pStyle w:val="TOC1"/>
            <w:tabs>
              <w:tab w:val="right" w:leader="dot" w:pos="10790"/>
            </w:tabs>
            <w:rPr>
              <w:rFonts w:ascii="Cambria" w:eastAsiaTheme="minorEastAsia" w:hAnsi="Cambria" w:cstheme="minorBidi"/>
              <w:noProof/>
              <w:sz w:val="22"/>
              <w:szCs w:val="22"/>
              <w:lang w:eastAsia="en-US"/>
            </w:rPr>
          </w:pPr>
          <w:r w:rsidRPr="00EB6017">
            <w:rPr>
              <w:rFonts w:ascii="Cambria" w:hAnsi="Cambria"/>
            </w:rPr>
            <w:fldChar w:fldCharType="begin"/>
          </w:r>
          <w:r w:rsidRPr="00EB6017">
            <w:rPr>
              <w:rFonts w:ascii="Cambria" w:hAnsi="Cambria"/>
            </w:rPr>
            <w:instrText xml:space="preserve"> TOC \o "1-3" \h \z \u </w:instrText>
          </w:r>
          <w:r w:rsidRPr="00EB6017">
            <w:rPr>
              <w:rFonts w:ascii="Cambria" w:hAnsi="Cambria"/>
            </w:rPr>
            <w:fldChar w:fldCharType="separate"/>
          </w:r>
          <w:hyperlink w:anchor="_Toc87950879" w:history="1">
            <w:r w:rsidR="00DC1CAC" w:rsidRPr="00EB6017">
              <w:rPr>
                <w:rStyle w:val="Hyperlink"/>
                <w:rFonts w:ascii="Cambria" w:hAnsi="Cambria"/>
                <w:noProof/>
              </w:rPr>
              <w:t>COMMONLY USED ACRONYMS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_Toc87950879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3</w:t>
            </w:r>
            <w:r w:rsidR="00DC1CAC" w:rsidRPr="00EB6017">
              <w:rPr>
                <w:rFonts w:ascii="Cambria" w:hAnsi="Cambria"/>
                <w:noProof/>
                <w:webHidden/>
              </w:rPr>
              <w:fldChar w:fldCharType="end"/>
            </w:r>
          </w:hyperlink>
        </w:p>
        <w:p w14:paraId="13E9EF79" w14:textId="7513BDE6"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880" w:history="1">
            <w:r w:rsidR="00DC1CAC" w:rsidRPr="00EB6017">
              <w:rPr>
                <w:rStyle w:val="Hyperlink"/>
                <w:rFonts w:ascii="Cambria" w:hAnsi="Cambria"/>
                <w:noProof/>
              </w:rPr>
              <w:t xml:space="preserve">OKLAHOMA </w:t>
            </w:r>
            <w:r w:rsidR="005F2C07">
              <w:rPr>
                <w:rStyle w:val="Hyperlink"/>
                <w:rFonts w:ascii="Cambria" w:hAnsi="Cambria"/>
                <w:noProof/>
              </w:rPr>
              <w:t>ADULT EDUCATION FAMILY LITERACY</w:t>
            </w:r>
            <w:r w:rsidR="00DC1CAC" w:rsidRPr="00EB6017">
              <w:rPr>
                <w:rStyle w:val="Hyperlink"/>
                <w:rFonts w:ascii="Cambria" w:hAnsi="Cambria"/>
                <w:noProof/>
              </w:rPr>
              <w:t>GRANTS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_Toc87950880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4</w:t>
            </w:r>
            <w:r w:rsidR="00DC1CAC" w:rsidRPr="00EB6017">
              <w:rPr>
                <w:rFonts w:ascii="Cambria" w:hAnsi="Cambria"/>
                <w:noProof/>
                <w:webHidden/>
              </w:rPr>
              <w:fldChar w:fldCharType="end"/>
            </w:r>
          </w:hyperlink>
        </w:p>
        <w:p w14:paraId="1094A836" w14:textId="0537F0F9" w:rsidR="00DC1CAC" w:rsidRPr="00EB6017" w:rsidRDefault="00F03BF8">
          <w:pPr>
            <w:pStyle w:val="TOC2"/>
            <w:rPr>
              <w:rFonts w:ascii="Cambria" w:eastAsiaTheme="minorEastAsia" w:hAnsi="Cambria" w:cstheme="minorBidi"/>
              <w:noProof/>
              <w:sz w:val="22"/>
              <w:szCs w:val="22"/>
              <w:lang w:eastAsia="en-US"/>
            </w:rPr>
          </w:pPr>
          <w:hyperlink w:anchor="_Toc87950881" w:history="1">
            <w:r w:rsidR="00DC1CAC" w:rsidRPr="00EB6017">
              <w:rPr>
                <w:rStyle w:val="Hyperlink"/>
                <w:rFonts w:ascii="Cambria" w:hAnsi="Cambria"/>
                <w:noProof/>
              </w:rPr>
              <w:t>Local Grant Applications and Grant Continuation</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_Toc87950881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4</w:t>
            </w:r>
            <w:r w:rsidR="00DC1CAC" w:rsidRPr="00EB6017">
              <w:rPr>
                <w:rFonts w:ascii="Cambria" w:hAnsi="Cambria"/>
                <w:noProof/>
                <w:webHidden/>
              </w:rPr>
              <w:fldChar w:fldCharType="end"/>
            </w:r>
          </w:hyperlink>
        </w:p>
        <w:p w14:paraId="3205DC63" w14:textId="5FDA731F"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882" w:history="1">
            <w:r w:rsidR="00DC1CAC" w:rsidRPr="00EB6017">
              <w:rPr>
                <w:rStyle w:val="Hyperlink"/>
                <w:rFonts w:ascii="Cambria" w:hAnsi="Cambria"/>
                <w:noProof/>
              </w:rPr>
              <w:t>BUDGET AND REIMBURSEMENT</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_Toc87950882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5</w:t>
            </w:r>
            <w:r w:rsidR="00DC1CAC" w:rsidRPr="00EB6017">
              <w:rPr>
                <w:rFonts w:ascii="Cambria" w:hAnsi="Cambria"/>
                <w:noProof/>
                <w:webHidden/>
              </w:rPr>
              <w:fldChar w:fldCharType="end"/>
            </w:r>
          </w:hyperlink>
        </w:p>
        <w:p w14:paraId="25E4815B" w14:textId="62042A58" w:rsidR="00DC1CAC" w:rsidRPr="00EB6017" w:rsidRDefault="00F03BF8">
          <w:pPr>
            <w:pStyle w:val="TOC2"/>
            <w:rPr>
              <w:rFonts w:ascii="Cambria" w:eastAsiaTheme="minorEastAsia" w:hAnsi="Cambria" w:cstheme="minorBidi"/>
              <w:noProof/>
              <w:sz w:val="22"/>
              <w:szCs w:val="22"/>
              <w:lang w:eastAsia="en-US"/>
            </w:rPr>
          </w:pPr>
          <w:hyperlink w:anchor="_Toc87950883" w:history="1">
            <w:r w:rsidR="00DC1CAC" w:rsidRPr="00EB6017">
              <w:rPr>
                <w:rStyle w:val="Hyperlink"/>
                <w:rFonts w:ascii="Cambria" w:hAnsi="Cambria"/>
                <w:noProof/>
              </w:rPr>
              <w:t>Funding Agreements (FA)</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_Toc87950883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5</w:t>
            </w:r>
            <w:r w:rsidR="00DC1CAC" w:rsidRPr="00EB6017">
              <w:rPr>
                <w:rFonts w:ascii="Cambria" w:hAnsi="Cambria"/>
                <w:noProof/>
                <w:webHidden/>
              </w:rPr>
              <w:fldChar w:fldCharType="end"/>
            </w:r>
          </w:hyperlink>
        </w:p>
        <w:p w14:paraId="4A434D29" w14:textId="3390C415" w:rsidR="00DC1CAC" w:rsidRPr="00EB6017" w:rsidRDefault="00F03BF8">
          <w:pPr>
            <w:pStyle w:val="TOC2"/>
            <w:rPr>
              <w:rFonts w:ascii="Cambria" w:eastAsiaTheme="minorEastAsia" w:hAnsi="Cambria" w:cstheme="minorBidi"/>
              <w:noProof/>
              <w:sz w:val="22"/>
              <w:szCs w:val="22"/>
              <w:lang w:eastAsia="en-US"/>
            </w:rPr>
          </w:pPr>
          <w:hyperlink w:anchor="_Toc87950884" w:history="1">
            <w:r w:rsidR="00DC1CAC" w:rsidRPr="00EB6017">
              <w:rPr>
                <w:rStyle w:val="Hyperlink"/>
                <w:rFonts w:ascii="Cambria" w:hAnsi="Cambria"/>
                <w:noProof/>
              </w:rPr>
              <w:t>General Budget Form Information</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_Toc87950884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5</w:t>
            </w:r>
            <w:r w:rsidR="00DC1CAC" w:rsidRPr="00EB6017">
              <w:rPr>
                <w:rFonts w:ascii="Cambria" w:hAnsi="Cambria"/>
                <w:noProof/>
                <w:webHidden/>
              </w:rPr>
              <w:fldChar w:fldCharType="end"/>
            </w:r>
          </w:hyperlink>
        </w:p>
        <w:p w14:paraId="12F3F437" w14:textId="67070CB5" w:rsidR="00DC1CAC" w:rsidRPr="00EB6017" w:rsidRDefault="00F03BF8">
          <w:pPr>
            <w:pStyle w:val="TOC3"/>
            <w:tabs>
              <w:tab w:val="right" w:leader="dot" w:pos="10790"/>
            </w:tabs>
            <w:rPr>
              <w:rFonts w:ascii="Cambria" w:eastAsiaTheme="minorEastAsia" w:hAnsi="Cambria" w:cstheme="minorBidi"/>
              <w:noProof/>
              <w:sz w:val="22"/>
              <w:szCs w:val="22"/>
              <w:lang w:eastAsia="en-US"/>
            </w:rPr>
          </w:pPr>
          <w:hyperlink w:anchor="_Toc87950885" w:history="1">
            <w:r w:rsidR="00DC1CAC" w:rsidRPr="00EB6017">
              <w:rPr>
                <w:rStyle w:val="Hyperlink"/>
                <w:rFonts w:ascii="Cambria" w:hAnsi="Cambria"/>
                <w:noProof/>
              </w:rPr>
              <w:t>Federal Awards [AEFLA Section 233 (a)]</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_Toc87950885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5</w:t>
            </w:r>
            <w:r w:rsidR="00DC1CAC" w:rsidRPr="00EB6017">
              <w:rPr>
                <w:rFonts w:ascii="Cambria" w:hAnsi="Cambria"/>
                <w:noProof/>
                <w:webHidden/>
              </w:rPr>
              <w:fldChar w:fldCharType="end"/>
            </w:r>
          </w:hyperlink>
        </w:p>
        <w:p w14:paraId="33EC9F0C" w14:textId="75AFC69E" w:rsidR="00DC1CAC" w:rsidRPr="00EB6017" w:rsidRDefault="00F03BF8">
          <w:pPr>
            <w:pStyle w:val="TOC3"/>
            <w:tabs>
              <w:tab w:val="right" w:leader="dot" w:pos="10790"/>
            </w:tabs>
            <w:rPr>
              <w:rFonts w:ascii="Cambria" w:eastAsiaTheme="minorEastAsia" w:hAnsi="Cambria" w:cstheme="minorBidi"/>
              <w:noProof/>
              <w:sz w:val="22"/>
              <w:szCs w:val="22"/>
              <w:lang w:eastAsia="en-US"/>
            </w:rPr>
          </w:pPr>
          <w:hyperlink w:anchor="_Toc87950886" w:history="1">
            <w:r w:rsidR="00DC1CAC" w:rsidRPr="00EB6017">
              <w:rPr>
                <w:rStyle w:val="Hyperlink"/>
                <w:rFonts w:ascii="Cambria" w:hAnsi="Cambria"/>
                <w:noProof/>
              </w:rPr>
              <w:t>State Awards/Funds (Project Code 319)</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_Toc87950886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6</w:t>
            </w:r>
            <w:r w:rsidR="00DC1CAC" w:rsidRPr="00EB6017">
              <w:rPr>
                <w:rFonts w:ascii="Cambria" w:hAnsi="Cambria"/>
                <w:noProof/>
                <w:webHidden/>
              </w:rPr>
              <w:fldChar w:fldCharType="end"/>
            </w:r>
          </w:hyperlink>
        </w:p>
        <w:p w14:paraId="179E6AA0" w14:textId="4F3B55EE" w:rsidR="00DC1CAC" w:rsidRPr="00EB6017" w:rsidRDefault="00F03BF8">
          <w:pPr>
            <w:pStyle w:val="TOC3"/>
            <w:tabs>
              <w:tab w:val="right" w:leader="dot" w:pos="10790"/>
            </w:tabs>
            <w:rPr>
              <w:rFonts w:ascii="Cambria" w:eastAsiaTheme="minorEastAsia" w:hAnsi="Cambria" w:cstheme="minorBidi"/>
              <w:noProof/>
              <w:sz w:val="22"/>
              <w:szCs w:val="22"/>
              <w:lang w:eastAsia="en-US"/>
            </w:rPr>
          </w:pPr>
          <w:hyperlink w:anchor="_Toc87950887" w:history="1">
            <w:r w:rsidR="00DC1CAC" w:rsidRPr="00EB6017">
              <w:rPr>
                <w:rStyle w:val="Hyperlink"/>
                <w:rFonts w:ascii="Cambria" w:hAnsi="Cambria"/>
                <w:noProof/>
              </w:rPr>
              <w:t>Correctional Facility/Institutionalized Individuals Educational Services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_Toc87950887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6</w:t>
            </w:r>
            <w:r w:rsidR="00DC1CAC" w:rsidRPr="00EB6017">
              <w:rPr>
                <w:rFonts w:ascii="Cambria" w:hAnsi="Cambria"/>
                <w:noProof/>
                <w:webHidden/>
              </w:rPr>
              <w:fldChar w:fldCharType="end"/>
            </w:r>
          </w:hyperlink>
        </w:p>
        <w:p w14:paraId="336D38BE" w14:textId="1F7E7770"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888" w:history="1">
            <w:r w:rsidR="00DC1CAC" w:rsidRPr="00EB6017">
              <w:rPr>
                <w:rStyle w:val="Hyperlink"/>
                <w:rFonts w:ascii="Cambria" w:hAnsi="Cambria"/>
                <w:noProof/>
              </w:rPr>
              <w:t>CTIMS (CAREERTECH INFORMATION MANAGEMENT SYSTEM)</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_Toc87950888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6</w:t>
            </w:r>
            <w:r w:rsidR="00DC1CAC" w:rsidRPr="00EB6017">
              <w:rPr>
                <w:rFonts w:ascii="Cambria" w:hAnsi="Cambria"/>
                <w:noProof/>
                <w:webHidden/>
              </w:rPr>
              <w:fldChar w:fldCharType="end"/>
            </w:r>
          </w:hyperlink>
        </w:p>
        <w:p w14:paraId="0026A8D8" w14:textId="3879BF5C" w:rsidR="00DC1CAC" w:rsidRPr="00EB6017" w:rsidRDefault="00F03BF8">
          <w:pPr>
            <w:pStyle w:val="TOC2"/>
            <w:rPr>
              <w:rFonts w:ascii="Cambria" w:eastAsiaTheme="minorEastAsia" w:hAnsi="Cambria" w:cstheme="minorBidi"/>
              <w:noProof/>
              <w:sz w:val="22"/>
              <w:szCs w:val="22"/>
              <w:lang w:eastAsia="en-US"/>
            </w:rPr>
          </w:pPr>
          <w:hyperlink w:anchor="_Toc87950889" w:history="1">
            <w:r w:rsidR="00DC1CAC" w:rsidRPr="00EB6017">
              <w:rPr>
                <w:rStyle w:val="Hyperlink"/>
                <w:rFonts w:ascii="Cambria" w:hAnsi="Cambria"/>
                <w:noProof/>
              </w:rPr>
              <w:t>Worksheet</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_Toc87950889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7</w:t>
            </w:r>
            <w:r w:rsidR="00DC1CAC" w:rsidRPr="00EB6017">
              <w:rPr>
                <w:rFonts w:ascii="Cambria" w:hAnsi="Cambria"/>
                <w:noProof/>
                <w:webHidden/>
              </w:rPr>
              <w:fldChar w:fldCharType="end"/>
            </w:r>
          </w:hyperlink>
        </w:p>
        <w:p w14:paraId="66281572" w14:textId="202325F3" w:rsidR="00DC1CAC" w:rsidRPr="00EB6017" w:rsidRDefault="00F03BF8">
          <w:pPr>
            <w:pStyle w:val="TOC2"/>
            <w:rPr>
              <w:rFonts w:ascii="Cambria" w:eastAsiaTheme="minorEastAsia" w:hAnsi="Cambria" w:cstheme="minorBidi"/>
              <w:noProof/>
              <w:sz w:val="22"/>
              <w:szCs w:val="22"/>
              <w:lang w:eastAsia="en-US"/>
            </w:rPr>
          </w:pPr>
          <w:hyperlink w:anchor="_Toc87950890" w:history="1">
            <w:r w:rsidR="00DC1CAC" w:rsidRPr="00EB6017">
              <w:rPr>
                <w:rStyle w:val="Hyperlink"/>
                <w:rFonts w:ascii="Cambria" w:hAnsi="Cambria"/>
                <w:noProof/>
              </w:rPr>
              <w:t>Agreement (Budget)</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_Toc87950890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7</w:t>
            </w:r>
            <w:r w:rsidR="00DC1CAC" w:rsidRPr="00EB6017">
              <w:rPr>
                <w:rFonts w:ascii="Cambria" w:hAnsi="Cambria"/>
                <w:noProof/>
                <w:webHidden/>
              </w:rPr>
              <w:fldChar w:fldCharType="end"/>
            </w:r>
          </w:hyperlink>
        </w:p>
        <w:p w14:paraId="2ACBB259" w14:textId="1052071D" w:rsidR="00DC1CAC" w:rsidRPr="00EB6017" w:rsidRDefault="00F03BF8">
          <w:pPr>
            <w:pStyle w:val="TOC2"/>
            <w:rPr>
              <w:rFonts w:ascii="Cambria" w:eastAsiaTheme="minorEastAsia" w:hAnsi="Cambria" w:cstheme="minorBidi"/>
              <w:noProof/>
              <w:sz w:val="22"/>
              <w:szCs w:val="22"/>
              <w:lang w:eastAsia="en-US"/>
            </w:rPr>
          </w:pPr>
          <w:hyperlink w:anchor="_Toc87950891" w:history="1">
            <w:r w:rsidR="00DC1CAC" w:rsidRPr="00EB6017">
              <w:rPr>
                <w:rStyle w:val="Hyperlink"/>
                <w:rFonts w:ascii="Cambria" w:hAnsi="Cambria"/>
                <w:noProof/>
              </w:rPr>
              <w:t>Invoice Process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_Toc87950891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7</w:t>
            </w:r>
            <w:r w:rsidR="00DC1CAC" w:rsidRPr="00EB6017">
              <w:rPr>
                <w:rFonts w:ascii="Cambria" w:hAnsi="Cambria"/>
                <w:noProof/>
                <w:webHidden/>
              </w:rPr>
              <w:fldChar w:fldCharType="end"/>
            </w:r>
          </w:hyperlink>
        </w:p>
        <w:p w14:paraId="6385D2D4" w14:textId="133F813E" w:rsidR="00DC1CAC" w:rsidRPr="00EB6017" w:rsidRDefault="00F03BF8">
          <w:pPr>
            <w:pStyle w:val="TOC2"/>
            <w:rPr>
              <w:rFonts w:ascii="Cambria" w:eastAsiaTheme="minorEastAsia" w:hAnsi="Cambria" w:cstheme="minorBidi"/>
              <w:noProof/>
              <w:sz w:val="22"/>
              <w:szCs w:val="22"/>
              <w:lang w:eastAsia="en-US"/>
            </w:rPr>
          </w:pPr>
          <w:hyperlink w:anchor="_Toc87950892" w:history="1">
            <w:r w:rsidR="00DC1CAC" w:rsidRPr="00EB6017">
              <w:rPr>
                <w:rStyle w:val="Hyperlink"/>
                <w:rFonts w:ascii="Cambria" w:hAnsi="Cambria"/>
                <w:noProof/>
              </w:rPr>
              <w:t>Change Request Process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_Toc87950892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8</w:t>
            </w:r>
            <w:r w:rsidR="00DC1CAC" w:rsidRPr="00EB6017">
              <w:rPr>
                <w:rFonts w:ascii="Cambria" w:hAnsi="Cambria"/>
                <w:noProof/>
                <w:webHidden/>
              </w:rPr>
              <w:fldChar w:fldCharType="end"/>
            </w:r>
          </w:hyperlink>
        </w:p>
        <w:p w14:paraId="1FF5E855" w14:textId="77807682" w:rsidR="00DC1CAC" w:rsidRPr="00EB6017" w:rsidRDefault="00F03BF8">
          <w:pPr>
            <w:pStyle w:val="TOC2"/>
            <w:rPr>
              <w:rFonts w:ascii="Cambria" w:eastAsiaTheme="minorEastAsia" w:hAnsi="Cambria" w:cstheme="minorBidi"/>
              <w:noProof/>
              <w:sz w:val="22"/>
              <w:szCs w:val="22"/>
              <w:lang w:eastAsia="en-US"/>
            </w:rPr>
          </w:pPr>
          <w:hyperlink w:anchor="_Toc87950893" w:history="1">
            <w:r w:rsidR="00DC1CAC" w:rsidRPr="00EB6017">
              <w:rPr>
                <w:rStyle w:val="Hyperlink"/>
                <w:rFonts w:ascii="Cambria" w:hAnsi="Cambria"/>
                <w:noProof/>
              </w:rPr>
              <w:t>CTIMS Process Flow Chart</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_Toc87950893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9</w:t>
            </w:r>
            <w:r w:rsidR="00DC1CAC" w:rsidRPr="00EB6017">
              <w:rPr>
                <w:rFonts w:ascii="Cambria" w:hAnsi="Cambria"/>
                <w:noProof/>
                <w:webHidden/>
              </w:rPr>
              <w:fldChar w:fldCharType="end"/>
            </w:r>
          </w:hyperlink>
        </w:p>
        <w:p w14:paraId="37DECC23" w14:textId="7CF8A4C6"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894" w:history="1">
            <w:r w:rsidR="00DC1CAC" w:rsidRPr="00EB6017">
              <w:rPr>
                <w:rStyle w:val="Hyperlink"/>
                <w:rFonts w:ascii="Cambria" w:hAnsi="Cambria"/>
                <w:noProof/>
              </w:rPr>
              <w:t>STATE, LOCAL BUDGETS AND REQUIRED REPORTS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_Toc87950894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10</w:t>
            </w:r>
            <w:r w:rsidR="00DC1CAC" w:rsidRPr="00EB6017">
              <w:rPr>
                <w:rFonts w:ascii="Cambria" w:hAnsi="Cambria"/>
                <w:noProof/>
                <w:webHidden/>
              </w:rPr>
              <w:fldChar w:fldCharType="end"/>
            </w:r>
          </w:hyperlink>
        </w:p>
        <w:p w14:paraId="794A2A96" w14:textId="5AC3518B" w:rsidR="00DC1CAC" w:rsidRPr="00EB6017" w:rsidRDefault="00F03BF8">
          <w:pPr>
            <w:pStyle w:val="TOC2"/>
            <w:rPr>
              <w:rFonts w:ascii="Cambria" w:eastAsiaTheme="minorEastAsia" w:hAnsi="Cambria" w:cstheme="minorBidi"/>
              <w:noProof/>
              <w:sz w:val="22"/>
              <w:szCs w:val="22"/>
              <w:lang w:eastAsia="en-US"/>
            </w:rPr>
          </w:pPr>
          <w:hyperlink w:anchor="_Toc87950895" w:history="1">
            <w:r w:rsidR="00DC1CAC" w:rsidRPr="00EB6017">
              <w:rPr>
                <w:rStyle w:val="Hyperlink"/>
                <w:rFonts w:ascii="Cambria" w:hAnsi="Cambria"/>
                <w:noProof/>
              </w:rPr>
              <w:t>State and Local Budgets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_Toc87950895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10</w:t>
            </w:r>
            <w:r w:rsidR="00DC1CAC" w:rsidRPr="00EB6017">
              <w:rPr>
                <w:rFonts w:ascii="Cambria" w:hAnsi="Cambria"/>
                <w:noProof/>
                <w:webHidden/>
              </w:rPr>
              <w:fldChar w:fldCharType="end"/>
            </w:r>
          </w:hyperlink>
        </w:p>
        <w:p w14:paraId="2D50AE76" w14:textId="5E0C047D" w:rsidR="00DC1CAC" w:rsidRPr="00EB6017" w:rsidRDefault="00F03BF8">
          <w:pPr>
            <w:pStyle w:val="TOC2"/>
            <w:rPr>
              <w:rFonts w:ascii="Cambria" w:eastAsiaTheme="minorEastAsia" w:hAnsi="Cambria" w:cstheme="minorBidi"/>
              <w:noProof/>
              <w:sz w:val="22"/>
              <w:szCs w:val="22"/>
              <w:lang w:eastAsia="en-US"/>
            </w:rPr>
          </w:pPr>
          <w:hyperlink w:anchor="_Toc87950896" w:history="1">
            <w:r w:rsidR="00DC1CAC" w:rsidRPr="00EB6017">
              <w:rPr>
                <w:rStyle w:val="Hyperlink"/>
                <w:rFonts w:ascii="Cambria" w:hAnsi="Cambria"/>
                <w:noProof/>
              </w:rPr>
              <w:t>Classification of Budget Expenditures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_Toc87950896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10</w:t>
            </w:r>
            <w:r w:rsidR="00DC1CAC" w:rsidRPr="00EB6017">
              <w:rPr>
                <w:rFonts w:ascii="Cambria" w:hAnsi="Cambria"/>
                <w:noProof/>
                <w:webHidden/>
              </w:rPr>
              <w:fldChar w:fldCharType="end"/>
            </w:r>
          </w:hyperlink>
        </w:p>
        <w:p w14:paraId="0B41A2FC" w14:textId="5767158D" w:rsidR="00DC1CAC" w:rsidRPr="00EB6017" w:rsidRDefault="00F03BF8">
          <w:pPr>
            <w:pStyle w:val="TOC2"/>
            <w:rPr>
              <w:rFonts w:ascii="Cambria" w:eastAsiaTheme="minorEastAsia" w:hAnsi="Cambria" w:cstheme="minorBidi"/>
              <w:noProof/>
              <w:sz w:val="22"/>
              <w:szCs w:val="22"/>
              <w:lang w:eastAsia="en-US"/>
            </w:rPr>
          </w:pPr>
          <w:hyperlink w:anchor="_Toc87950897" w:history="1">
            <w:r w:rsidR="00DC1CAC" w:rsidRPr="00EB6017">
              <w:rPr>
                <w:rStyle w:val="Hyperlink"/>
                <w:rFonts w:ascii="Cambria" w:hAnsi="Cambria"/>
                <w:noProof/>
              </w:rPr>
              <w:t>Expenditure Function Definitions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_Toc87950897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10</w:t>
            </w:r>
            <w:r w:rsidR="00DC1CAC" w:rsidRPr="00EB6017">
              <w:rPr>
                <w:rFonts w:ascii="Cambria" w:hAnsi="Cambria"/>
                <w:noProof/>
                <w:webHidden/>
              </w:rPr>
              <w:fldChar w:fldCharType="end"/>
            </w:r>
          </w:hyperlink>
        </w:p>
        <w:p w14:paraId="70166746" w14:textId="68F9EDE2" w:rsidR="00DC1CAC" w:rsidRPr="00EB6017" w:rsidRDefault="00F03BF8">
          <w:pPr>
            <w:pStyle w:val="TOC2"/>
            <w:rPr>
              <w:rFonts w:ascii="Cambria" w:eastAsiaTheme="minorEastAsia" w:hAnsi="Cambria" w:cstheme="minorBidi"/>
              <w:noProof/>
              <w:sz w:val="22"/>
              <w:szCs w:val="22"/>
              <w:lang w:eastAsia="en-US"/>
            </w:rPr>
          </w:pPr>
          <w:hyperlink w:anchor="_Toc87950898" w:history="1">
            <w:r w:rsidR="00DC1CAC" w:rsidRPr="00EB6017">
              <w:rPr>
                <w:rStyle w:val="Hyperlink"/>
                <w:rFonts w:ascii="Cambria" w:hAnsi="Cambria"/>
                <w:noProof/>
              </w:rPr>
              <w:t>Object Code Definitions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_Toc87950898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12</w:t>
            </w:r>
            <w:r w:rsidR="00DC1CAC" w:rsidRPr="00EB6017">
              <w:rPr>
                <w:rFonts w:ascii="Cambria" w:hAnsi="Cambria"/>
                <w:noProof/>
                <w:webHidden/>
              </w:rPr>
              <w:fldChar w:fldCharType="end"/>
            </w:r>
          </w:hyperlink>
        </w:p>
        <w:p w14:paraId="2684DE72" w14:textId="338F19C7" w:rsidR="00DC1CAC" w:rsidRPr="00EB6017" w:rsidRDefault="00F03BF8">
          <w:pPr>
            <w:pStyle w:val="TOC2"/>
            <w:rPr>
              <w:rFonts w:ascii="Cambria" w:eastAsiaTheme="minorEastAsia" w:hAnsi="Cambria" w:cstheme="minorBidi"/>
              <w:noProof/>
              <w:sz w:val="22"/>
              <w:szCs w:val="22"/>
              <w:lang w:eastAsia="en-US"/>
            </w:rPr>
          </w:pPr>
          <w:hyperlink w:anchor="_Toc87950899" w:history="1">
            <w:r w:rsidR="00DC1CAC" w:rsidRPr="00EB6017">
              <w:rPr>
                <w:rStyle w:val="Hyperlink"/>
                <w:rFonts w:ascii="Cambria" w:hAnsi="Cambria"/>
                <w:noProof/>
              </w:rPr>
              <w:t>Program Expenditure Dimension Definitions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_Toc87950899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14</w:t>
            </w:r>
            <w:r w:rsidR="00DC1CAC" w:rsidRPr="00EB6017">
              <w:rPr>
                <w:rFonts w:ascii="Cambria" w:hAnsi="Cambria"/>
                <w:noProof/>
                <w:webHidden/>
              </w:rPr>
              <w:fldChar w:fldCharType="end"/>
            </w:r>
          </w:hyperlink>
        </w:p>
        <w:p w14:paraId="52567230" w14:textId="12E7D532" w:rsidR="00DC1CAC" w:rsidRPr="00EB6017" w:rsidRDefault="00F03BF8">
          <w:pPr>
            <w:pStyle w:val="TOC2"/>
            <w:rPr>
              <w:rFonts w:ascii="Cambria" w:eastAsiaTheme="minorEastAsia" w:hAnsi="Cambria" w:cstheme="minorBidi"/>
              <w:noProof/>
              <w:sz w:val="22"/>
              <w:szCs w:val="22"/>
              <w:lang w:eastAsia="en-US"/>
            </w:rPr>
          </w:pPr>
          <w:hyperlink w:anchor="_Toc87950900" w:history="1">
            <w:r w:rsidR="00DC1CAC" w:rsidRPr="00EB6017">
              <w:rPr>
                <w:rStyle w:val="Hyperlink"/>
                <w:rFonts w:ascii="Cambria" w:eastAsia="Times New Roman" w:hAnsi="Cambria"/>
                <w:noProof/>
                <w:lang w:eastAsia="en-US"/>
              </w:rPr>
              <w:t>Adult Education and Family Literacy OCAS-CTIMS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_Toc87950900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15</w:t>
            </w:r>
            <w:r w:rsidR="00DC1CAC" w:rsidRPr="00EB6017">
              <w:rPr>
                <w:rFonts w:ascii="Cambria" w:hAnsi="Cambria"/>
                <w:noProof/>
                <w:webHidden/>
              </w:rPr>
              <w:fldChar w:fldCharType="end"/>
            </w:r>
          </w:hyperlink>
        </w:p>
        <w:p w14:paraId="59676CCF" w14:textId="5DF9B8E0" w:rsidR="00DC1CAC" w:rsidRPr="00EB6017" w:rsidRDefault="00F03BF8">
          <w:pPr>
            <w:pStyle w:val="TOC2"/>
            <w:rPr>
              <w:rFonts w:ascii="Cambria" w:eastAsiaTheme="minorEastAsia" w:hAnsi="Cambria" w:cstheme="minorBidi"/>
              <w:noProof/>
              <w:sz w:val="22"/>
              <w:szCs w:val="22"/>
              <w:lang w:eastAsia="en-US"/>
            </w:rPr>
          </w:pPr>
          <w:hyperlink w:anchor="_Toc87950901" w:history="1">
            <w:r w:rsidR="005F2C07">
              <w:rPr>
                <w:rStyle w:val="Hyperlink"/>
                <w:rFonts w:ascii="Cambria" w:hAnsi="Cambria"/>
                <w:noProof/>
              </w:rPr>
              <w:t>AEFL</w:t>
            </w:r>
            <w:r w:rsidR="00DC1CAC" w:rsidRPr="00EB6017">
              <w:rPr>
                <w:rStyle w:val="Hyperlink"/>
                <w:rFonts w:ascii="Cambria" w:hAnsi="Cambria"/>
                <w:noProof/>
              </w:rPr>
              <w:t xml:space="preserve"> Division Oklahoma Cost Accounting System</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_Toc87950901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16</w:t>
            </w:r>
            <w:r w:rsidR="00DC1CAC" w:rsidRPr="00EB6017">
              <w:rPr>
                <w:rFonts w:ascii="Cambria" w:hAnsi="Cambria"/>
                <w:noProof/>
                <w:webHidden/>
              </w:rPr>
              <w:fldChar w:fldCharType="end"/>
            </w:r>
          </w:hyperlink>
        </w:p>
        <w:p w14:paraId="6FC62513" w14:textId="4F106BE2" w:rsidR="00DC1CAC" w:rsidRPr="00EB6017" w:rsidRDefault="00F03BF8">
          <w:pPr>
            <w:pStyle w:val="TOC2"/>
            <w:rPr>
              <w:rFonts w:ascii="Cambria" w:eastAsiaTheme="minorEastAsia" w:hAnsi="Cambria" w:cstheme="minorBidi"/>
              <w:noProof/>
              <w:sz w:val="22"/>
              <w:szCs w:val="22"/>
              <w:lang w:eastAsia="en-US"/>
            </w:rPr>
          </w:pPr>
          <w:hyperlink w:anchor="_Toc87950902" w:history="1">
            <w:r w:rsidR="00DC1CAC" w:rsidRPr="00EB6017">
              <w:rPr>
                <w:rStyle w:val="Hyperlink"/>
                <w:rFonts w:ascii="Cambria" w:hAnsi="Cambria"/>
                <w:noProof/>
              </w:rPr>
              <w:t>In-Kind</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_Toc87950902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17</w:t>
            </w:r>
            <w:r w:rsidR="00DC1CAC" w:rsidRPr="00EB6017">
              <w:rPr>
                <w:rFonts w:ascii="Cambria" w:hAnsi="Cambria"/>
                <w:noProof/>
                <w:webHidden/>
              </w:rPr>
              <w:fldChar w:fldCharType="end"/>
            </w:r>
          </w:hyperlink>
        </w:p>
        <w:p w14:paraId="1F894EFA" w14:textId="70C95DA5" w:rsidR="00DC1CAC" w:rsidRPr="00EB6017" w:rsidRDefault="00F03BF8">
          <w:pPr>
            <w:pStyle w:val="TOC3"/>
            <w:tabs>
              <w:tab w:val="right" w:leader="dot" w:pos="10790"/>
            </w:tabs>
            <w:rPr>
              <w:rFonts w:ascii="Cambria" w:eastAsiaTheme="minorEastAsia" w:hAnsi="Cambria" w:cstheme="minorBidi"/>
              <w:noProof/>
              <w:sz w:val="22"/>
              <w:szCs w:val="22"/>
              <w:lang w:eastAsia="en-US"/>
            </w:rPr>
          </w:pPr>
          <w:hyperlink w:anchor="_Toc87950903" w:history="1">
            <w:r w:rsidR="00DC1CAC" w:rsidRPr="00EB6017">
              <w:rPr>
                <w:rStyle w:val="Hyperlink"/>
                <w:rFonts w:ascii="Cambria" w:hAnsi="Cambria"/>
                <w:noProof/>
              </w:rPr>
              <w:t>Valuation of In-Kind Services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_Toc87950903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17</w:t>
            </w:r>
            <w:r w:rsidR="00DC1CAC" w:rsidRPr="00EB6017">
              <w:rPr>
                <w:rFonts w:ascii="Cambria" w:hAnsi="Cambria"/>
                <w:noProof/>
                <w:webHidden/>
              </w:rPr>
              <w:fldChar w:fldCharType="end"/>
            </w:r>
          </w:hyperlink>
        </w:p>
        <w:p w14:paraId="71A79712" w14:textId="2A06ACB5"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04" w:history="1">
            <w:r w:rsidR="00DC1CAC" w:rsidRPr="00EB6017">
              <w:rPr>
                <w:rStyle w:val="Hyperlink"/>
                <w:rFonts w:ascii="Cambria" w:hAnsi="Cambria"/>
                <w:noProof/>
              </w:rPr>
              <w:t>PROGRAM INCOME</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_Toc87950904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17</w:t>
            </w:r>
            <w:r w:rsidR="00DC1CAC" w:rsidRPr="00EB6017">
              <w:rPr>
                <w:rFonts w:ascii="Cambria" w:hAnsi="Cambria"/>
                <w:noProof/>
                <w:webHidden/>
              </w:rPr>
              <w:fldChar w:fldCharType="end"/>
            </w:r>
          </w:hyperlink>
        </w:p>
        <w:p w14:paraId="455B8DF7" w14:textId="25DE30A7" w:rsidR="00DC1CAC" w:rsidRPr="00EB6017" w:rsidRDefault="00F03BF8">
          <w:pPr>
            <w:pStyle w:val="TOC2"/>
            <w:rPr>
              <w:rFonts w:ascii="Cambria" w:eastAsiaTheme="minorEastAsia" w:hAnsi="Cambria" w:cstheme="minorBidi"/>
              <w:noProof/>
              <w:sz w:val="22"/>
              <w:szCs w:val="22"/>
              <w:lang w:eastAsia="en-US"/>
            </w:rPr>
          </w:pPr>
          <w:hyperlink w:anchor="_Toc87950905" w:history="1">
            <w:r w:rsidR="00DC1CAC" w:rsidRPr="00EB6017">
              <w:rPr>
                <w:rStyle w:val="Hyperlink"/>
                <w:rFonts w:ascii="Cambria" w:hAnsi="Cambria"/>
                <w:noProof/>
              </w:rPr>
              <w:t>EDGAR Requirements for Spending Program Income</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_Toc87950905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18</w:t>
            </w:r>
            <w:r w:rsidR="00DC1CAC" w:rsidRPr="00EB6017">
              <w:rPr>
                <w:rFonts w:ascii="Cambria" w:hAnsi="Cambria"/>
                <w:noProof/>
                <w:webHidden/>
              </w:rPr>
              <w:fldChar w:fldCharType="end"/>
            </w:r>
          </w:hyperlink>
        </w:p>
        <w:p w14:paraId="64622375" w14:textId="2B6B23E2"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06" w:history="1">
            <w:r w:rsidR="00DC1CAC" w:rsidRPr="00EB6017">
              <w:rPr>
                <w:rStyle w:val="Hyperlink"/>
                <w:rFonts w:ascii="Cambria" w:hAnsi="Cambria"/>
                <w:noProof/>
              </w:rPr>
              <w:t>ALLOWABLE COSTS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_Toc87950906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18</w:t>
            </w:r>
            <w:r w:rsidR="00DC1CAC" w:rsidRPr="00EB6017">
              <w:rPr>
                <w:rFonts w:ascii="Cambria" w:hAnsi="Cambria"/>
                <w:noProof/>
                <w:webHidden/>
              </w:rPr>
              <w:fldChar w:fldCharType="end"/>
            </w:r>
          </w:hyperlink>
        </w:p>
        <w:p w14:paraId="23F71A78" w14:textId="36127331" w:rsidR="00DC1CAC" w:rsidRPr="00EB6017" w:rsidRDefault="00F03BF8">
          <w:pPr>
            <w:pStyle w:val="TOC2"/>
            <w:rPr>
              <w:rFonts w:ascii="Cambria" w:eastAsiaTheme="minorEastAsia" w:hAnsi="Cambria" w:cstheme="minorBidi"/>
              <w:noProof/>
              <w:sz w:val="22"/>
              <w:szCs w:val="22"/>
              <w:lang w:eastAsia="en-US"/>
            </w:rPr>
          </w:pPr>
          <w:hyperlink w:anchor="_Toc87950907" w:history="1">
            <w:r w:rsidR="00DC1CAC" w:rsidRPr="00EB6017">
              <w:rPr>
                <w:rStyle w:val="Hyperlink"/>
                <w:rFonts w:ascii="Cambria" w:hAnsi="Cambria"/>
                <w:noProof/>
              </w:rPr>
              <w:t>Basic Cost Principles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_Toc87950907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19</w:t>
            </w:r>
            <w:r w:rsidR="00DC1CAC" w:rsidRPr="00EB6017">
              <w:rPr>
                <w:rFonts w:ascii="Cambria" w:hAnsi="Cambria"/>
                <w:noProof/>
                <w:webHidden/>
              </w:rPr>
              <w:fldChar w:fldCharType="end"/>
            </w:r>
          </w:hyperlink>
        </w:p>
        <w:p w14:paraId="59BF34B3" w14:textId="4EC8D868" w:rsidR="00DC1CAC" w:rsidRPr="00EB6017" w:rsidRDefault="00F03BF8">
          <w:pPr>
            <w:pStyle w:val="TOC2"/>
            <w:rPr>
              <w:rFonts w:ascii="Cambria" w:eastAsiaTheme="minorEastAsia" w:hAnsi="Cambria" w:cstheme="minorBidi"/>
              <w:noProof/>
              <w:sz w:val="22"/>
              <w:szCs w:val="22"/>
              <w:lang w:eastAsia="en-US"/>
            </w:rPr>
          </w:pPr>
          <w:hyperlink w:anchor="_Toc87950908" w:history="1">
            <w:r w:rsidR="00DC1CAC" w:rsidRPr="00EB6017">
              <w:rPr>
                <w:rStyle w:val="Hyperlink"/>
                <w:rFonts w:ascii="Cambria" w:hAnsi="Cambria"/>
                <w:noProof/>
              </w:rPr>
              <w:t>Selected Items of Cost</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_Toc87950908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20</w:t>
            </w:r>
            <w:r w:rsidR="00DC1CAC" w:rsidRPr="00EB6017">
              <w:rPr>
                <w:rFonts w:ascii="Cambria" w:hAnsi="Cambria"/>
                <w:noProof/>
                <w:webHidden/>
              </w:rPr>
              <w:fldChar w:fldCharType="end"/>
            </w:r>
          </w:hyperlink>
        </w:p>
        <w:p w14:paraId="17559F55" w14:textId="7B416C38" w:rsidR="00DC1CAC" w:rsidRPr="00EB6017" w:rsidRDefault="00F03BF8">
          <w:pPr>
            <w:pStyle w:val="TOC2"/>
            <w:rPr>
              <w:rFonts w:ascii="Cambria" w:eastAsiaTheme="minorEastAsia" w:hAnsi="Cambria" w:cstheme="minorBidi"/>
              <w:noProof/>
              <w:sz w:val="22"/>
              <w:szCs w:val="22"/>
              <w:lang w:eastAsia="en-US"/>
            </w:rPr>
          </w:pPr>
          <w:hyperlink w:anchor="_Toc87950909" w:history="1">
            <w:r w:rsidR="00DC1CAC" w:rsidRPr="00EB6017">
              <w:rPr>
                <w:rStyle w:val="Hyperlink"/>
                <w:rFonts w:ascii="Cambria" w:hAnsi="Cambria"/>
                <w:noProof/>
              </w:rPr>
              <w:t>Allowable Under AEFLA</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_Toc87950909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20</w:t>
            </w:r>
            <w:r w:rsidR="00DC1CAC" w:rsidRPr="00EB6017">
              <w:rPr>
                <w:rFonts w:ascii="Cambria" w:hAnsi="Cambria"/>
                <w:noProof/>
                <w:webHidden/>
              </w:rPr>
              <w:fldChar w:fldCharType="end"/>
            </w:r>
          </w:hyperlink>
        </w:p>
        <w:p w14:paraId="4ACE2D5C" w14:textId="4554B28E" w:rsidR="00DC1CAC" w:rsidRPr="00EB6017" w:rsidRDefault="00F03BF8">
          <w:pPr>
            <w:pStyle w:val="TOC2"/>
            <w:rPr>
              <w:rFonts w:ascii="Cambria" w:eastAsiaTheme="minorEastAsia" w:hAnsi="Cambria" w:cstheme="minorBidi"/>
              <w:noProof/>
              <w:sz w:val="22"/>
              <w:szCs w:val="22"/>
              <w:lang w:eastAsia="en-US"/>
            </w:rPr>
          </w:pPr>
          <w:hyperlink w:anchor="_Toc87950910" w:history="1">
            <w:r w:rsidR="00DC1CAC" w:rsidRPr="00EB6017">
              <w:rPr>
                <w:rStyle w:val="Hyperlink"/>
                <w:rFonts w:ascii="Cambria" w:hAnsi="Cambria"/>
                <w:noProof/>
              </w:rPr>
              <w:t>Allowable under State Policy</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_Toc87950910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20</w:t>
            </w:r>
            <w:r w:rsidR="00DC1CAC" w:rsidRPr="00EB6017">
              <w:rPr>
                <w:rFonts w:ascii="Cambria" w:hAnsi="Cambria"/>
                <w:noProof/>
                <w:webHidden/>
              </w:rPr>
              <w:fldChar w:fldCharType="end"/>
            </w:r>
          </w:hyperlink>
        </w:p>
        <w:p w14:paraId="62AF0613" w14:textId="4CF6BEE6" w:rsidR="00DC1CAC" w:rsidRPr="00EB6017" w:rsidRDefault="00F03BF8">
          <w:pPr>
            <w:pStyle w:val="TOC2"/>
            <w:rPr>
              <w:rFonts w:ascii="Cambria" w:eastAsiaTheme="minorEastAsia" w:hAnsi="Cambria" w:cstheme="minorBidi"/>
              <w:noProof/>
              <w:sz w:val="22"/>
              <w:szCs w:val="22"/>
              <w:lang w:eastAsia="en-US"/>
            </w:rPr>
          </w:pPr>
          <w:hyperlink w:anchor="_Toc87950911" w:history="1">
            <w:r w:rsidR="00DC1CAC" w:rsidRPr="00EB6017">
              <w:rPr>
                <w:rStyle w:val="Hyperlink"/>
                <w:rFonts w:ascii="Cambria" w:hAnsi="Cambria"/>
                <w:noProof/>
              </w:rPr>
              <w:t>Supplement, Not Supplant</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_Toc87950911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20</w:t>
            </w:r>
            <w:r w:rsidR="00DC1CAC" w:rsidRPr="00EB6017">
              <w:rPr>
                <w:rFonts w:ascii="Cambria" w:hAnsi="Cambria"/>
                <w:noProof/>
                <w:webHidden/>
              </w:rPr>
              <w:fldChar w:fldCharType="end"/>
            </w:r>
          </w:hyperlink>
        </w:p>
        <w:p w14:paraId="6F88F711" w14:textId="5A8D3849"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12" w:history="1">
            <w:r w:rsidR="00DC1CAC" w:rsidRPr="00EB6017">
              <w:rPr>
                <w:rStyle w:val="Hyperlink"/>
                <w:rFonts w:ascii="Cambria" w:hAnsi="Cambria"/>
                <w:noProof/>
              </w:rPr>
              <w:t>PROGRAM YEARS (PY) AND/OR FISCAL YEARS (FY)</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_Toc87950912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20</w:t>
            </w:r>
            <w:r w:rsidR="00DC1CAC" w:rsidRPr="00EB6017">
              <w:rPr>
                <w:rFonts w:ascii="Cambria" w:hAnsi="Cambria"/>
                <w:noProof/>
                <w:webHidden/>
              </w:rPr>
              <w:fldChar w:fldCharType="end"/>
            </w:r>
          </w:hyperlink>
        </w:p>
        <w:p w14:paraId="747B4427" w14:textId="20413A96"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13" w:history="1">
            <w:r w:rsidR="00DC1CAC" w:rsidRPr="00EB6017">
              <w:rPr>
                <w:rStyle w:val="Hyperlink"/>
                <w:rFonts w:ascii="Cambria" w:hAnsi="Cambria"/>
                <w:noProof/>
              </w:rPr>
              <w:t>TIMELY OBLIGATION OF FUNDS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_Toc87950913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20</w:t>
            </w:r>
            <w:r w:rsidR="00DC1CAC" w:rsidRPr="00EB6017">
              <w:rPr>
                <w:rFonts w:ascii="Cambria" w:hAnsi="Cambria"/>
                <w:noProof/>
                <w:webHidden/>
              </w:rPr>
              <w:fldChar w:fldCharType="end"/>
            </w:r>
          </w:hyperlink>
        </w:p>
        <w:p w14:paraId="37F28B79" w14:textId="7081E0D5"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14" w:history="1">
            <w:r w:rsidR="00DC1CAC" w:rsidRPr="00EB6017">
              <w:rPr>
                <w:rStyle w:val="Hyperlink"/>
                <w:rFonts w:ascii="Cambria" w:hAnsi="Cambria"/>
                <w:noProof/>
              </w:rPr>
              <w:t>TIME AND EFFORT CERTIFICATIONS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_Toc87950914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21</w:t>
            </w:r>
            <w:r w:rsidR="00DC1CAC" w:rsidRPr="00EB6017">
              <w:rPr>
                <w:rFonts w:ascii="Cambria" w:hAnsi="Cambria"/>
                <w:noProof/>
                <w:webHidden/>
              </w:rPr>
              <w:fldChar w:fldCharType="end"/>
            </w:r>
          </w:hyperlink>
        </w:p>
        <w:p w14:paraId="6EDD6BCF" w14:textId="7C0043CF"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15" w:history="1">
            <w:r w:rsidR="00DC1CAC" w:rsidRPr="00EB6017">
              <w:rPr>
                <w:rStyle w:val="Hyperlink"/>
                <w:rFonts w:ascii="Cambria" w:hAnsi="Cambria"/>
                <w:noProof/>
              </w:rPr>
              <w:t>FAMILY LITERACY ACTIVITIES POLICY</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_Toc87950915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22</w:t>
            </w:r>
            <w:r w:rsidR="00DC1CAC" w:rsidRPr="00EB6017">
              <w:rPr>
                <w:rFonts w:ascii="Cambria" w:hAnsi="Cambria"/>
                <w:noProof/>
                <w:webHidden/>
              </w:rPr>
              <w:fldChar w:fldCharType="end"/>
            </w:r>
          </w:hyperlink>
        </w:p>
        <w:p w14:paraId="3F7DCFA6" w14:textId="0EFC3C4D"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16" w:history="1">
            <w:r w:rsidR="00DC1CAC" w:rsidRPr="00EB6017">
              <w:rPr>
                <w:rStyle w:val="Hyperlink"/>
                <w:rFonts w:ascii="Cambria" w:hAnsi="Cambria"/>
                <w:noProof/>
              </w:rPr>
              <w:t>ASSESSMENT POLICY</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_Toc87950916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22</w:t>
            </w:r>
            <w:r w:rsidR="00DC1CAC" w:rsidRPr="00EB6017">
              <w:rPr>
                <w:rFonts w:ascii="Cambria" w:hAnsi="Cambria"/>
                <w:noProof/>
                <w:webHidden/>
              </w:rPr>
              <w:fldChar w:fldCharType="end"/>
            </w:r>
          </w:hyperlink>
        </w:p>
        <w:p w14:paraId="5893D910" w14:textId="4DEC5FF4"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17" w:history="1">
            <w:r w:rsidR="00DC1CAC" w:rsidRPr="00EB6017">
              <w:rPr>
                <w:rStyle w:val="Hyperlink"/>
                <w:rFonts w:ascii="Cambria" w:hAnsi="Cambria"/>
                <w:noProof/>
              </w:rPr>
              <w:t>PROFESSIONAL DEVELOPMENT HOURS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_Toc87950917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22</w:t>
            </w:r>
            <w:r w:rsidR="00DC1CAC" w:rsidRPr="00EB6017">
              <w:rPr>
                <w:rFonts w:ascii="Cambria" w:hAnsi="Cambria"/>
                <w:noProof/>
                <w:webHidden/>
              </w:rPr>
              <w:fldChar w:fldCharType="end"/>
            </w:r>
          </w:hyperlink>
        </w:p>
        <w:p w14:paraId="3AFB18C6" w14:textId="6725EFB6"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18" w:history="1">
            <w:r w:rsidR="00DC1CAC" w:rsidRPr="00EB6017">
              <w:rPr>
                <w:rStyle w:val="Hyperlink"/>
                <w:rFonts w:ascii="Cambria" w:hAnsi="Cambria"/>
                <w:noProof/>
              </w:rPr>
              <w:t>STAFF QUALIFICATIONS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_Toc87950918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23</w:t>
            </w:r>
            <w:r w:rsidR="00DC1CAC" w:rsidRPr="00EB6017">
              <w:rPr>
                <w:rFonts w:ascii="Cambria" w:hAnsi="Cambria"/>
                <w:noProof/>
                <w:webHidden/>
              </w:rPr>
              <w:fldChar w:fldCharType="end"/>
            </w:r>
          </w:hyperlink>
        </w:p>
        <w:p w14:paraId="4DF2353A" w14:textId="3EE4E6AE"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19" w:history="1">
            <w:r w:rsidR="00DC1CAC" w:rsidRPr="00EB6017">
              <w:rPr>
                <w:rStyle w:val="Hyperlink"/>
                <w:rFonts w:ascii="Cambria" w:hAnsi="Cambria"/>
                <w:noProof/>
              </w:rPr>
              <w:t>LACES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_Toc87950919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23</w:t>
            </w:r>
            <w:r w:rsidR="00DC1CAC" w:rsidRPr="00EB6017">
              <w:rPr>
                <w:rFonts w:ascii="Cambria" w:hAnsi="Cambria"/>
                <w:noProof/>
                <w:webHidden/>
              </w:rPr>
              <w:fldChar w:fldCharType="end"/>
            </w:r>
          </w:hyperlink>
        </w:p>
        <w:p w14:paraId="5FF0CEFB" w14:textId="389CB6C2" w:rsidR="00DC1CAC" w:rsidRPr="00EB6017" w:rsidRDefault="00F03BF8">
          <w:pPr>
            <w:pStyle w:val="TOC2"/>
            <w:rPr>
              <w:rFonts w:ascii="Cambria" w:eastAsiaTheme="minorEastAsia" w:hAnsi="Cambria" w:cstheme="minorBidi"/>
              <w:noProof/>
              <w:sz w:val="22"/>
              <w:szCs w:val="22"/>
              <w:lang w:eastAsia="en-US"/>
            </w:rPr>
          </w:pPr>
          <w:hyperlink w:anchor="_Toc87950920" w:history="1">
            <w:r w:rsidR="00DC1CAC" w:rsidRPr="00EB6017">
              <w:rPr>
                <w:rStyle w:val="Hyperlink"/>
                <w:rFonts w:ascii="Cambria" w:hAnsi="Cambria"/>
                <w:noProof/>
              </w:rPr>
              <w:t>New LACES Personnel Training</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_Toc87950920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23</w:t>
            </w:r>
            <w:r w:rsidR="00DC1CAC" w:rsidRPr="00EB6017">
              <w:rPr>
                <w:rFonts w:ascii="Cambria" w:hAnsi="Cambria"/>
                <w:noProof/>
                <w:webHidden/>
              </w:rPr>
              <w:fldChar w:fldCharType="end"/>
            </w:r>
          </w:hyperlink>
        </w:p>
        <w:p w14:paraId="34415604" w14:textId="2082A596" w:rsidR="00DC1CAC" w:rsidRPr="00EB6017" w:rsidRDefault="00F03BF8">
          <w:pPr>
            <w:pStyle w:val="TOC2"/>
            <w:rPr>
              <w:rFonts w:ascii="Cambria" w:eastAsiaTheme="minorEastAsia" w:hAnsi="Cambria" w:cstheme="minorBidi"/>
              <w:noProof/>
              <w:sz w:val="22"/>
              <w:szCs w:val="22"/>
              <w:lang w:eastAsia="en-US"/>
            </w:rPr>
          </w:pPr>
          <w:hyperlink w:anchor="_Toc87950921" w:history="1">
            <w:r w:rsidR="00DC1CAC" w:rsidRPr="00EB6017">
              <w:rPr>
                <w:rStyle w:val="Hyperlink"/>
                <w:rFonts w:ascii="Cambria" w:hAnsi="Cambria"/>
                <w:noProof/>
              </w:rPr>
              <w:t>Access, Yearly Updates, &amp; Revoking Access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_Toc87950921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23</w:t>
            </w:r>
            <w:r w:rsidR="00DC1CAC" w:rsidRPr="00EB6017">
              <w:rPr>
                <w:rFonts w:ascii="Cambria" w:hAnsi="Cambria"/>
                <w:noProof/>
                <w:webHidden/>
              </w:rPr>
              <w:fldChar w:fldCharType="end"/>
            </w:r>
          </w:hyperlink>
        </w:p>
        <w:p w14:paraId="498DA155" w14:textId="452E6037" w:rsidR="00DC1CAC" w:rsidRPr="00EB6017" w:rsidRDefault="00F03BF8">
          <w:pPr>
            <w:pStyle w:val="TOC2"/>
            <w:rPr>
              <w:rFonts w:ascii="Cambria" w:eastAsiaTheme="minorEastAsia" w:hAnsi="Cambria" w:cstheme="minorBidi"/>
              <w:noProof/>
              <w:sz w:val="22"/>
              <w:szCs w:val="22"/>
              <w:lang w:eastAsia="en-US"/>
            </w:rPr>
          </w:pPr>
          <w:hyperlink w:anchor="_Toc87950922" w:history="1">
            <w:r w:rsidR="00DC1CAC" w:rsidRPr="00EB6017">
              <w:rPr>
                <w:rStyle w:val="Hyperlink"/>
                <w:rFonts w:ascii="Cambria" w:hAnsi="Cambria"/>
                <w:noProof/>
              </w:rPr>
              <w:t>Removing a User</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_Toc87950922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23</w:t>
            </w:r>
            <w:r w:rsidR="00DC1CAC" w:rsidRPr="00EB6017">
              <w:rPr>
                <w:rFonts w:ascii="Cambria" w:hAnsi="Cambria"/>
                <w:noProof/>
                <w:webHidden/>
              </w:rPr>
              <w:fldChar w:fldCharType="end"/>
            </w:r>
          </w:hyperlink>
        </w:p>
        <w:p w14:paraId="59731777" w14:textId="3FCE58E1"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23" w:history="1">
            <w:r w:rsidR="00DC1CAC" w:rsidRPr="00EB6017">
              <w:rPr>
                <w:rStyle w:val="Hyperlink"/>
                <w:rFonts w:ascii="Cambria" w:hAnsi="Cambria"/>
                <w:noProof/>
              </w:rPr>
              <w:t>DISTANCE LEARNING POLICY</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_Toc87950923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23</w:t>
            </w:r>
            <w:r w:rsidR="00DC1CAC" w:rsidRPr="00EB6017">
              <w:rPr>
                <w:rFonts w:ascii="Cambria" w:hAnsi="Cambria"/>
                <w:noProof/>
                <w:webHidden/>
              </w:rPr>
              <w:fldChar w:fldCharType="end"/>
            </w:r>
          </w:hyperlink>
        </w:p>
        <w:p w14:paraId="2F58050D" w14:textId="79DCE379" w:rsidR="00DC1CAC" w:rsidRPr="00EB6017" w:rsidRDefault="00F03BF8">
          <w:pPr>
            <w:pStyle w:val="TOC2"/>
            <w:rPr>
              <w:rFonts w:ascii="Cambria" w:eastAsiaTheme="minorEastAsia" w:hAnsi="Cambria" w:cstheme="minorBidi"/>
              <w:noProof/>
              <w:sz w:val="22"/>
              <w:szCs w:val="22"/>
              <w:lang w:eastAsia="en-US"/>
            </w:rPr>
          </w:pPr>
          <w:hyperlink w:anchor="_Toc87950924" w:history="1">
            <w:r w:rsidR="00DC1CAC" w:rsidRPr="00EB6017">
              <w:rPr>
                <w:rStyle w:val="Hyperlink"/>
                <w:rFonts w:ascii="Cambria" w:hAnsi="Cambria"/>
                <w:noProof/>
              </w:rPr>
              <w:t>Definition of Distance Education</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_Toc87950924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23</w:t>
            </w:r>
            <w:r w:rsidR="00DC1CAC" w:rsidRPr="00EB6017">
              <w:rPr>
                <w:rFonts w:ascii="Cambria" w:hAnsi="Cambria"/>
                <w:noProof/>
                <w:webHidden/>
              </w:rPr>
              <w:fldChar w:fldCharType="end"/>
            </w:r>
          </w:hyperlink>
        </w:p>
        <w:p w14:paraId="5EC68EE0" w14:textId="32205AE7" w:rsidR="00DC1CAC" w:rsidRPr="00EB6017" w:rsidRDefault="00F03BF8">
          <w:pPr>
            <w:pStyle w:val="TOC2"/>
            <w:rPr>
              <w:rFonts w:ascii="Cambria" w:eastAsiaTheme="minorEastAsia" w:hAnsi="Cambria" w:cstheme="minorBidi"/>
              <w:noProof/>
              <w:sz w:val="22"/>
              <w:szCs w:val="22"/>
              <w:lang w:eastAsia="en-US"/>
            </w:rPr>
          </w:pPr>
          <w:hyperlink w:anchor="_Toc87950925" w:history="1">
            <w:r w:rsidR="00DC1CAC" w:rsidRPr="00EB6017">
              <w:rPr>
                <w:rStyle w:val="Hyperlink"/>
                <w:rFonts w:ascii="Cambria" w:hAnsi="Cambria"/>
                <w:noProof/>
              </w:rPr>
              <w:t>Definition of Distance Learners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_Toc87950925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24</w:t>
            </w:r>
            <w:r w:rsidR="00DC1CAC" w:rsidRPr="00EB6017">
              <w:rPr>
                <w:rFonts w:ascii="Cambria" w:hAnsi="Cambria"/>
                <w:noProof/>
                <w:webHidden/>
              </w:rPr>
              <w:fldChar w:fldCharType="end"/>
            </w:r>
          </w:hyperlink>
        </w:p>
        <w:p w14:paraId="02640856" w14:textId="6A07B35D" w:rsidR="00DC1CAC" w:rsidRPr="00EB6017" w:rsidRDefault="00F03BF8">
          <w:pPr>
            <w:pStyle w:val="TOC2"/>
            <w:rPr>
              <w:rFonts w:ascii="Cambria" w:eastAsiaTheme="minorEastAsia" w:hAnsi="Cambria" w:cstheme="minorBidi"/>
              <w:noProof/>
              <w:sz w:val="22"/>
              <w:szCs w:val="22"/>
              <w:lang w:eastAsia="en-US"/>
            </w:rPr>
          </w:pPr>
          <w:hyperlink w:anchor="_Toc87950926" w:history="1">
            <w:r w:rsidR="00DC1CAC" w:rsidRPr="00EB6017">
              <w:rPr>
                <w:rStyle w:val="Hyperlink"/>
                <w:rFonts w:ascii="Cambria" w:hAnsi="Cambria"/>
                <w:noProof/>
              </w:rPr>
              <w:t>Measuring Contact Hours for Learners in Distance Education</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_Toc87950926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24</w:t>
            </w:r>
            <w:r w:rsidR="00DC1CAC" w:rsidRPr="00EB6017">
              <w:rPr>
                <w:rFonts w:ascii="Cambria" w:hAnsi="Cambria"/>
                <w:noProof/>
                <w:webHidden/>
              </w:rPr>
              <w:fldChar w:fldCharType="end"/>
            </w:r>
          </w:hyperlink>
        </w:p>
        <w:p w14:paraId="52A0805E" w14:textId="6CA2DC5E" w:rsidR="00DC1CAC" w:rsidRPr="00EB6017" w:rsidRDefault="00F03BF8">
          <w:pPr>
            <w:pStyle w:val="TOC2"/>
            <w:rPr>
              <w:rFonts w:ascii="Cambria" w:eastAsiaTheme="minorEastAsia" w:hAnsi="Cambria" w:cstheme="minorBidi"/>
              <w:noProof/>
              <w:sz w:val="22"/>
              <w:szCs w:val="22"/>
              <w:lang w:eastAsia="en-US"/>
            </w:rPr>
          </w:pPr>
          <w:hyperlink w:anchor="_Toc87950927" w:history="1">
            <w:r w:rsidR="00DC1CAC" w:rsidRPr="00EB6017">
              <w:rPr>
                <w:rStyle w:val="Hyperlink"/>
                <w:rFonts w:ascii="Cambria" w:hAnsi="Cambria"/>
                <w:noProof/>
              </w:rPr>
              <w:t>Proxy Contact Hours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_Toc87950927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24</w:t>
            </w:r>
            <w:r w:rsidR="00DC1CAC" w:rsidRPr="00EB6017">
              <w:rPr>
                <w:rFonts w:ascii="Cambria" w:hAnsi="Cambria"/>
                <w:noProof/>
                <w:webHidden/>
              </w:rPr>
              <w:fldChar w:fldCharType="end"/>
            </w:r>
          </w:hyperlink>
        </w:p>
        <w:p w14:paraId="726967AC" w14:textId="24D67000" w:rsidR="00DC1CAC" w:rsidRPr="00EB6017" w:rsidRDefault="00F03BF8">
          <w:pPr>
            <w:pStyle w:val="TOC2"/>
            <w:rPr>
              <w:rFonts w:ascii="Cambria" w:eastAsiaTheme="minorEastAsia" w:hAnsi="Cambria" w:cstheme="minorBidi"/>
              <w:noProof/>
              <w:sz w:val="22"/>
              <w:szCs w:val="22"/>
              <w:lang w:eastAsia="en-US"/>
            </w:rPr>
          </w:pPr>
          <w:hyperlink w:anchor="_Toc87950928" w:history="1">
            <w:r w:rsidR="00DC1CAC" w:rsidRPr="00EB6017">
              <w:rPr>
                <w:rStyle w:val="Hyperlink"/>
                <w:rFonts w:ascii="Cambria" w:hAnsi="Cambria"/>
                <w:noProof/>
              </w:rPr>
              <w:t>Assessing Distance Learners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_Toc87950928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24</w:t>
            </w:r>
            <w:r w:rsidR="00DC1CAC" w:rsidRPr="00EB6017">
              <w:rPr>
                <w:rFonts w:ascii="Cambria" w:hAnsi="Cambria"/>
                <w:noProof/>
                <w:webHidden/>
              </w:rPr>
              <w:fldChar w:fldCharType="end"/>
            </w:r>
          </w:hyperlink>
        </w:p>
        <w:p w14:paraId="50BB13F1" w14:textId="203C1B66" w:rsidR="00DC1CAC" w:rsidRPr="00EB6017" w:rsidRDefault="00F03BF8">
          <w:pPr>
            <w:pStyle w:val="TOC2"/>
            <w:rPr>
              <w:rFonts w:ascii="Cambria" w:eastAsiaTheme="minorEastAsia" w:hAnsi="Cambria" w:cstheme="minorBidi"/>
              <w:noProof/>
              <w:sz w:val="22"/>
              <w:szCs w:val="22"/>
              <w:lang w:eastAsia="en-US"/>
            </w:rPr>
          </w:pPr>
          <w:hyperlink w:anchor="_Toc87950929" w:history="1">
            <w:r w:rsidR="00DC1CAC" w:rsidRPr="00EB6017">
              <w:rPr>
                <w:rStyle w:val="Hyperlink"/>
                <w:rFonts w:ascii="Cambria" w:hAnsi="Cambria"/>
                <w:noProof/>
              </w:rPr>
              <w:t>NRS Reporting of Students in Distance Learning</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_Toc87950929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25</w:t>
            </w:r>
            <w:r w:rsidR="00DC1CAC" w:rsidRPr="00EB6017">
              <w:rPr>
                <w:rFonts w:ascii="Cambria" w:hAnsi="Cambria"/>
                <w:noProof/>
                <w:webHidden/>
              </w:rPr>
              <w:fldChar w:fldCharType="end"/>
            </w:r>
          </w:hyperlink>
        </w:p>
        <w:p w14:paraId="33F8D21A" w14:textId="701BCED8" w:rsidR="00DC1CAC" w:rsidRPr="00EB6017" w:rsidRDefault="00F03BF8">
          <w:pPr>
            <w:pStyle w:val="TOC2"/>
            <w:rPr>
              <w:rFonts w:ascii="Cambria" w:eastAsiaTheme="minorEastAsia" w:hAnsi="Cambria" w:cstheme="minorBidi"/>
              <w:noProof/>
              <w:sz w:val="22"/>
              <w:szCs w:val="22"/>
              <w:lang w:eastAsia="en-US"/>
            </w:rPr>
          </w:pPr>
          <w:hyperlink w:anchor="_Toc87950930" w:history="1">
            <w:r w:rsidR="00DC1CAC" w:rsidRPr="00EB6017">
              <w:rPr>
                <w:rStyle w:val="Hyperlink"/>
                <w:rFonts w:ascii="Cambria" w:hAnsi="Cambria"/>
                <w:noProof/>
              </w:rPr>
              <w:t>Funding for Distance Learning</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_Toc87950930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25</w:t>
            </w:r>
            <w:r w:rsidR="00DC1CAC" w:rsidRPr="00EB6017">
              <w:rPr>
                <w:rFonts w:ascii="Cambria" w:hAnsi="Cambria"/>
                <w:noProof/>
                <w:webHidden/>
              </w:rPr>
              <w:fldChar w:fldCharType="end"/>
            </w:r>
          </w:hyperlink>
        </w:p>
        <w:p w14:paraId="6BA10935" w14:textId="717E4A79" w:rsidR="00DC1CAC" w:rsidRPr="00EB6017" w:rsidRDefault="00F03BF8">
          <w:pPr>
            <w:pStyle w:val="TOC2"/>
            <w:rPr>
              <w:rFonts w:ascii="Cambria" w:eastAsiaTheme="minorEastAsia" w:hAnsi="Cambria" w:cstheme="minorBidi"/>
              <w:noProof/>
              <w:sz w:val="22"/>
              <w:szCs w:val="22"/>
              <w:lang w:eastAsia="en-US"/>
            </w:rPr>
          </w:pPr>
          <w:hyperlink w:anchor="_Toc87950931" w:history="1">
            <w:r w:rsidR="00DC1CAC" w:rsidRPr="00EB6017">
              <w:rPr>
                <w:rStyle w:val="Hyperlink"/>
                <w:rFonts w:ascii="Cambria" w:hAnsi="Cambria"/>
                <w:noProof/>
              </w:rPr>
              <w:t>Student Use/Checkout of Technology for Distance Learning</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_Toc87950931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25</w:t>
            </w:r>
            <w:r w:rsidR="00DC1CAC" w:rsidRPr="00EB6017">
              <w:rPr>
                <w:rFonts w:ascii="Cambria" w:hAnsi="Cambria"/>
                <w:noProof/>
                <w:webHidden/>
              </w:rPr>
              <w:fldChar w:fldCharType="end"/>
            </w:r>
          </w:hyperlink>
        </w:p>
        <w:p w14:paraId="1BEB2753" w14:textId="21837E4D"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32" w:history="1">
            <w:r w:rsidR="00DC1CAC" w:rsidRPr="00EB6017">
              <w:rPr>
                <w:rStyle w:val="Hyperlink"/>
                <w:rFonts w:ascii="Cambria" w:hAnsi="Cambria"/>
                <w:noProof/>
              </w:rPr>
              <w:t>GOAL SETTING POLICY</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_Toc87950932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25</w:t>
            </w:r>
            <w:r w:rsidR="00DC1CAC" w:rsidRPr="00EB6017">
              <w:rPr>
                <w:rFonts w:ascii="Cambria" w:hAnsi="Cambria"/>
                <w:noProof/>
                <w:webHidden/>
              </w:rPr>
              <w:fldChar w:fldCharType="end"/>
            </w:r>
          </w:hyperlink>
        </w:p>
        <w:p w14:paraId="27505260" w14:textId="751B2378"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33" w:history="1">
            <w:r w:rsidR="00DC1CAC" w:rsidRPr="00EB6017">
              <w:rPr>
                <w:rStyle w:val="Hyperlink"/>
                <w:rFonts w:ascii="Cambria" w:hAnsi="Cambria"/>
                <w:noProof/>
              </w:rPr>
              <w:t>REQUIRED PROGRAMMATIC FORMS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_Toc87950933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26</w:t>
            </w:r>
            <w:r w:rsidR="00DC1CAC" w:rsidRPr="00EB6017">
              <w:rPr>
                <w:rFonts w:ascii="Cambria" w:hAnsi="Cambria"/>
                <w:noProof/>
                <w:webHidden/>
              </w:rPr>
              <w:fldChar w:fldCharType="end"/>
            </w:r>
          </w:hyperlink>
        </w:p>
        <w:p w14:paraId="4F7501B1" w14:textId="2481088E"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34" w:history="1">
            <w:r w:rsidR="00DC1CAC" w:rsidRPr="00EB6017">
              <w:rPr>
                <w:rStyle w:val="Hyperlink"/>
                <w:rFonts w:ascii="Cambria" w:hAnsi="Cambria"/>
                <w:noProof/>
              </w:rPr>
              <w:t>NEGOTIATIONS REQUEST</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_Toc87950934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27</w:t>
            </w:r>
            <w:r w:rsidR="00DC1CAC" w:rsidRPr="00EB6017">
              <w:rPr>
                <w:rFonts w:ascii="Cambria" w:hAnsi="Cambria"/>
                <w:noProof/>
                <w:webHidden/>
              </w:rPr>
              <w:fldChar w:fldCharType="end"/>
            </w:r>
          </w:hyperlink>
        </w:p>
        <w:p w14:paraId="56CED4D1" w14:textId="672B3F9C" w:rsidR="00DC1CAC" w:rsidRPr="00EB6017" w:rsidRDefault="00F03BF8">
          <w:pPr>
            <w:pStyle w:val="TOC2"/>
            <w:rPr>
              <w:rFonts w:ascii="Cambria" w:eastAsiaTheme="minorEastAsia" w:hAnsi="Cambria" w:cstheme="minorBidi"/>
              <w:noProof/>
              <w:sz w:val="22"/>
              <w:szCs w:val="22"/>
              <w:lang w:eastAsia="en-US"/>
            </w:rPr>
          </w:pPr>
          <w:hyperlink w:anchor="_Toc87950935" w:history="1">
            <w:r w:rsidR="00DC1CAC" w:rsidRPr="00EB6017">
              <w:rPr>
                <w:rStyle w:val="Hyperlink"/>
                <w:rFonts w:ascii="Cambria" w:hAnsi="Cambria"/>
                <w:noProof/>
              </w:rPr>
              <w:t>Administrative Cost – Special Rule Justification Form</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_Toc87950935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27</w:t>
            </w:r>
            <w:r w:rsidR="00DC1CAC" w:rsidRPr="00EB6017">
              <w:rPr>
                <w:rFonts w:ascii="Cambria" w:hAnsi="Cambria"/>
                <w:noProof/>
                <w:webHidden/>
              </w:rPr>
              <w:fldChar w:fldCharType="end"/>
            </w:r>
          </w:hyperlink>
        </w:p>
        <w:p w14:paraId="10915798" w14:textId="4B03323B"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37" w:history="1">
            <w:r w:rsidR="00DC1CAC" w:rsidRPr="00EB6017">
              <w:rPr>
                <w:rStyle w:val="Hyperlink"/>
                <w:rFonts w:ascii="Cambria" w:hAnsi="Cambria"/>
                <w:noProof/>
              </w:rPr>
              <w:t>COMMONLY USED FORMS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_Toc87950937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29</w:t>
            </w:r>
            <w:r w:rsidR="00DC1CAC" w:rsidRPr="00EB6017">
              <w:rPr>
                <w:rFonts w:ascii="Cambria" w:hAnsi="Cambria"/>
                <w:noProof/>
                <w:webHidden/>
              </w:rPr>
              <w:fldChar w:fldCharType="end"/>
            </w:r>
          </w:hyperlink>
        </w:p>
        <w:p w14:paraId="32DA0D61" w14:textId="3A1B0486" w:rsidR="00DC1CAC" w:rsidRPr="00EB6017" w:rsidRDefault="00F03BF8">
          <w:pPr>
            <w:pStyle w:val="TOC2"/>
            <w:rPr>
              <w:rFonts w:ascii="Cambria" w:eastAsiaTheme="minorEastAsia" w:hAnsi="Cambria" w:cstheme="minorBidi"/>
              <w:noProof/>
              <w:sz w:val="22"/>
              <w:szCs w:val="22"/>
              <w:lang w:eastAsia="en-US"/>
            </w:rPr>
          </w:pPr>
          <w:hyperlink w:anchor="_Toc87950938" w:history="1">
            <w:r w:rsidR="00DC1CAC" w:rsidRPr="00EB6017">
              <w:rPr>
                <w:rStyle w:val="Hyperlink"/>
                <w:rFonts w:ascii="Cambria" w:hAnsi="Cambria"/>
                <w:noProof/>
              </w:rPr>
              <w:t>Financial-Related Forms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_Toc87950938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29</w:t>
            </w:r>
            <w:r w:rsidR="00DC1CAC" w:rsidRPr="00EB6017">
              <w:rPr>
                <w:rFonts w:ascii="Cambria" w:hAnsi="Cambria"/>
                <w:noProof/>
                <w:webHidden/>
              </w:rPr>
              <w:fldChar w:fldCharType="end"/>
            </w:r>
          </w:hyperlink>
        </w:p>
        <w:p w14:paraId="72400DB0" w14:textId="6439B525" w:rsidR="00DC1CAC" w:rsidRPr="00EB6017" w:rsidRDefault="00F03BF8">
          <w:pPr>
            <w:pStyle w:val="TOC2"/>
            <w:rPr>
              <w:rFonts w:ascii="Cambria" w:eastAsiaTheme="minorEastAsia" w:hAnsi="Cambria" w:cstheme="minorBidi"/>
              <w:noProof/>
              <w:sz w:val="22"/>
              <w:szCs w:val="22"/>
              <w:lang w:eastAsia="en-US"/>
            </w:rPr>
          </w:pPr>
          <w:hyperlink w:anchor="_Toc87950939" w:history="1">
            <w:r w:rsidR="00DC1CAC" w:rsidRPr="00EB6017">
              <w:rPr>
                <w:rStyle w:val="Hyperlink"/>
                <w:rFonts w:ascii="Cambria" w:hAnsi="Cambria"/>
                <w:noProof/>
              </w:rPr>
              <w:t>Other Forms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_Toc87950939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29</w:t>
            </w:r>
            <w:r w:rsidR="00DC1CAC" w:rsidRPr="00EB6017">
              <w:rPr>
                <w:rFonts w:ascii="Cambria" w:hAnsi="Cambria"/>
                <w:noProof/>
                <w:webHidden/>
              </w:rPr>
              <w:fldChar w:fldCharType="end"/>
            </w:r>
          </w:hyperlink>
        </w:p>
        <w:p w14:paraId="1E5A15C5" w14:textId="05D9459F"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40" w:history="1">
            <w:r w:rsidR="00DC1CAC" w:rsidRPr="00EB6017">
              <w:rPr>
                <w:rStyle w:val="Hyperlink"/>
                <w:rFonts w:ascii="Cambria" w:hAnsi="Cambria"/>
                <w:noProof/>
              </w:rPr>
              <w:t>PERFORMANCE STANDARDS AND ACCOUNTABILITY</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_Toc87950940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30</w:t>
            </w:r>
            <w:r w:rsidR="00DC1CAC" w:rsidRPr="00EB6017">
              <w:rPr>
                <w:rFonts w:ascii="Cambria" w:hAnsi="Cambria"/>
                <w:noProof/>
                <w:webHidden/>
              </w:rPr>
              <w:fldChar w:fldCharType="end"/>
            </w:r>
          </w:hyperlink>
        </w:p>
        <w:p w14:paraId="0101F1B9" w14:textId="5D68F3C8"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41" w:history="1">
            <w:r w:rsidR="00DC1CAC" w:rsidRPr="00EB6017">
              <w:rPr>
                <w:rStyle w:val="Hyperlink"/>
                <w:rFonts w:ascii="Cambria" w:hAnsi="Cambria"/>
                <w:noProof/>
              </w:rPr>
              <w:t>FREQUENTLY ASKED QUESTIONS (FAQs)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_Toc87950941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30</w:t>
            </w:r>
            <w:r w:rsidR="00DC1CAC" w:rsidRPr="00EB6017">
              <w:rPr>
                <w:rFonts w:ascii="Cambria" w:hAnsi="Cambria"/>
                <w:noProof/>
                <w:webHidden/>
              </w:rPr>
              <w:fldChar w:fldCharType="end"/>
            </w:r>
          </w:hyperlink>
        </w:p>
        <w:p w14:paraId="42A300CD" w14:textId="74407376" w:rsidR="00DC1CAC" w:rsidRPr="00EB6017" w:rsidRDefault="00F03BF8">
          <w:pPr>
            <w:pStyle w:val="TOC2"/>
            <w:rPr>
              <w:rFonts w:ascii="Cambria" w:eastAsiaTheme="minorEastAsia" w:hAnsi="Cambria" w:cstheme="minorBidi"/>
              <w:noProof/>
              <w:sz w:val="22"/>
              <w:szCs w:val="22"/>
              <w:lang w:eastAsia="en-US"/>
            </w:rPr>
          </w:pPr>
          <w:hyperlink w:anchor="_Toc87950942" w:history="1">
            <w:r w:rsidR="00DC1CAC" w:rsidRPr="00EB6017">
              <w:rPr>
                <w:rStyle w:val="Hyperlink"/>
                <w:rFonts w:ascii="Cambria" w:hAnsi="Cambria"/>
                <w:noProof/>
              </w:rPr>
              <w:t>Can funds be used for travel expenses to a professional development activity?</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_Toc87950942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30</w:t>
            </w:r>
            <w:r w:rsidR="00DC1CAC" w:rsidRPr="00EB6017">
              <w:rPr>
                <w:rFonts w:ascii="Cambria" w:hAnsi="Cambria"/>
                <w:noProof/>
                <w:webHidden/>
              </w:rPr>
              <w:fldChar w:fldCharType="end"/>
            </w:r>
          </w:hyperlink>
        </w:p>
        <w:p w14:paraId="026293F7" w14:textId="2ADBABDC" w:rsidR="00DC1CAC" w:rsidRPr="00EB6017" w:rsidRDefault="00F03BF8">
          <w:pPr>
            <w:pStyle w:val="TOC2"/>
            <w:rPr>
              <w:rFonts w:ascii="Cambria" w:eastAsiaTheme="minorEastAsia" w:hAnsi="Cambria" w:cstheme="minorBidi"/>
              <w:noProof/>
              <w:sz w:val="22"/>
              <w:szCs w:val="22"/>
              <w:lang w:eastAsia="en-US"/>
            </w:rPr>
          </w:pPr>
          <w:hyperlink w:anchor="_Toc87950943" w:history="1">
            <w:r w:rsidR="00DC1CAC" w:rsidRPr="00EB6017">
              <w:rPr>
                <w:rStyle w:val="Hyperlink"/>
                <w:rFonts w:ascii="Cambria" w:hAnsi="Cambria"/>
                <w:noProof/>
              </w:rPr>
              <w:t>Can funds be used to pay for campus security guards?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_Toc87950943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30</w:t>
            </w:r>
            <w:r w:rsidR="00DC1CAC" w:rsidRPr="00EB6017">
              <w:rPr>
                <w:rFonts w:ascii="Cambria" w:hAnsi="Cambria"/>
                <w:noProof/>
                <w:webHidden/>
              </w:rPr>
              <w:fldChar w:fldCharType="end"/>
            </w:r>
          </w:hyperlink>
        </w:p>
        <w:p w14:paraId="1AD3215B" w14:textId="2B7CD4D7" w:rsidR="00DC1CAC" w:rsidRPr="00EB6017" w:rsidRDefault="00F03BF8">
          <w:pPr>
            <w:pStyle w:val="TOC2"/>
            <w:rPr>
              <w:rFonts w:ascii="Cambria" w:eastAsiaTheme="minorEastAsia" w:hAnsi="Cambria" w:cstheme="minorBidi"/>
              <w:noProof/>
              <w:sz w:val="22"/>
              <w:szCs w:val="22"/>
              <w:lang w:eastAsia="en-US"/>
            </w:rPr>
          </w:pPr>
          <w:hyperlink w:anchor="_Toc87950944" w:history="1">
            <w:r w:rsidR="00DC1CAC" w:rsidRPr="00EB6017">
              <w:rPr>
                <w:rStyle w:val="Hyperlink"/>
                <w:rFonts w:ascii="Cambria" w:hAnsi="Cambria"/>
                <w:noProof/>
              </w:rPr>
              <w:t>Can funds be used for a graduation ceremony?</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_Toc87950944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30</w:t>
            </w:r>
            <w:r w:rsidR="00DC1CAC" w:rsidRPr="00EB6017">
              <w:rPr>
                <w:rFonts w:ascii="Cambria" w:hAnsi="Cambria"/>
                <w:noProof/>
                <w:webHidden/>
              </w:rPr>
              <w:fldChar w:fldCharType="end"/>
            </w:r>
          </w:hyperlink>
        </w:p>
        <w:p w14:paraId="30B3637F" w14:textId="215DFBF7" w:rsidR="00DC1CAC" w:rsidRPr="00EB6017" w:rsidRDefault="00F03BF8">
          <w:pPr>
            <w:pStyle w:val="TOC2"/>
            <w:rPr>
              <w:rFonts w:ascii="Cambria" w:eastAsiaTheme="minorEastAsia" w:hAnsi="Cambria" w:cstheme="minorBidi"/>
              <w:noProof/>
              <w:sz w:val="22"/>
              <w:szCs w:val="22"/>
              <w:lang w:eastAsia="en-US"/>
            </w:rPr>
          </w:pPr>
          <w:hyperlink w:anchor="_Toc87950945" w:history="1">
            <w:r w:rsidR="00DC1CAC" w:rsidRPr="00EB6017">
              <w:rPr>
                <w:rStyle w:val="Hyperlink"/>
                <w:rFonts w:ascii="Cambria" w:hAnsi="Cambria"/>
                <w:noProof/>
              </w:rPr>
              <w:t>Can funds be used for advertising?</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_Toc87950945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30</w:t>
            </w:r>
            <w:r w:rsidR="00DC1CAC" w:rsidRPr="00EB6017">
              <w:rPr>
                <w:rFonts w:ascii="Cambria" w:hAnsi="Cambria"/>
                <w:noProof/>
                <w:webHidden/>
              </w:rPr>
              <w:fldChar w:fldCharType="end"/>
            </w:r>
          </w:hyperlink>
        </w:p>
        <w:p w14:paraId="6CFCDBE5" w14:textId="379B0E99" w:rsidR="00DC1CAC" w:rsidRPr="00EB6017" w:rsidRDefault="00F03BF8">
          <w:pPr>
            <w:pStyle w:val="TOC2"/>
            <w:rPr>
              <w:rFonts w:ascii="Cambria" w:eastAsiaTheme="minorEastAsia" w:hAnsi="Cambria" w:cstheme="minorBidi"/>
              <w:noProof/>
              <w:sz w:val="22"/>
              <w:szCs w:val="22"/>
              <w:lang w:eastAsia="en-US"/>
            </w:rPr>
          </w:pPr>
          <w:hyperlink w:anchor="_Toc87950946" w:history="1">
            <w:r w:rsidR="00DC1CAC" w:rsidRPr="00EB6017">
              <w:rPr>
                <w:rStyle w:val="Hyperlink"/>
                <w:rFonts w:ascii="Cambria" w:hAnsi="Cambria"/>
                <w:noProof/>
              </w:rPr>
              <w:t>Can Federal and State grant funds be used for High School Equivalency (HSE) Testing?</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_Toc87950946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31</w:t>
            </w:r>
            <w:r w:rsidR="00DC1CAC" w:rsidRPr="00EB6017">
              <w:rPr>
                <w:rFonts w:ascii="Cambria" w:hAnsi="Cambria"/>
                <w:noProof/>
                <w:webHidden/>
              </w:rPr>
              <w:fldChar w:fldCharType="end"/>
            </w:r>
          </w:hyperlink>
        </w:p>
        <w:p w14:paraId="3B8CDB73" w14:textId="5B0AC649" w:rsidR="00DC1CAC" w:rsidRPr="00EB6017" w:rsidRDefault="00F03BF8">
          <w:pPr>
            <w:pStyle w:val="TOC2"/>
            <w:rPr>
              <w:rFonts w:ascii="Cambria" w:eastAsiaTheme="minorEastAsia" w:hAnsi="Cambria" w:cstheme="minorBidi"/>
              <w:noProof/>
              <w:sz w:val="22"/>
              <w:szCs w:val="22"/>
              <w:lang w:eastAsia="en-US"/>
            </w:rPr>
          </w:pPr>
          <w:hyperlink w:anchor="_Toc87950947" w:history="1">
            <w:r w:rsidR="00DC1CAC" w:rsidRPr="00EB6017">
              <w:rPr>
                <w:rStyle w:val="Hyperlink"/>
                <w:rFonts w:ascii="Cambria" w:hAnsi="Cambria"/>
                <w:noProof/>
              </w:rPr>
              <w:t>Can Project 319 funds (state funds) be carried forward to the next fiscal year?</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_Toc87950947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31</w:t>
            </w:r>
            <w:r w:rsidR="00DC1CAC" w:rsidRPr="00EB6017">
              <w:rPr>
                <w:rFonts w:ascii="Cambria" w:hAnsi="Cambria"/>
                <w:noProof/>
                <w:webHidden/>
              </w:rPr>
              <w:fldChar w:fldCharType="end"/>
            </w:r>
          </w:hyperlink>
        </w:p>
        <w:p w14:paraId="25CB9CFA" w14:textId="2441B464"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48" w:history="1">
            <w:r w:rsidR="00DC1CAC" w:rsidRPr="00EB6017">
              <w:rPr>
                <w:rStyle w:val="Hyperlink"/>
                <w:rFonts w:ascii="Cambria" w:hAnsi="Cambria"/>
                <w:noProof/>
              </w:rPr>
              <w:t>COVID-19 RESOURCES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_Toc87950948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31</w:t>
            </w:r>
            <w:r w:rsidR="00DC1CAC" w:rsidRPr="00EB6017">
              <w:rPr>
                <w:rFonts w:ascii="Cambria" w:hAnsi="Cambria"/>
                <w:noProof/>
                <w:webHidden/>
              </w:rPr>
              <w:fldChar w:fldCharType="end"/>
            </w:r>
          </w:hyperlink>
        </w:p>
        <w:p w14:paraId="0F51E044" w14:textId="560A935E"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49" w:history="1">
            <w:r w:rsidR="00DC1CAC" w:rsidRPr="00EB6017">
              <w:rPr>
                <w:rStyle w:val="Hyperlink"/>
                <w:rFonts w:ascii="Cambria" w:hAnsi="Cambria"/>
                <w:noProof/>
              </w:rPr>
              <w:t>CERTIFICATIONS AND ASSURANCES</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_Toc87950949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31</w:t>
            </w:r>
            <w:r w:rsidR="00DC1CAC" w:rsidRPr="00EB6017">
              <w:rPr>
                <w:rFonts w:ascii="Cambria" w:hAnsi="Cambria"/>
                <w:noProof/>
                <w:webHidden/>
              </w:rPr>
              <w:fldChar w:fldCharType="end"/>
            </w:r>
          </w:hyperlink>
        </w:p>
        <w:p w14:paraId="53154214" w14:textId="0074951E" w:rsidR="00DC1CAC" w:rsidRPr="00EB6017" w:rsidRDefault="00F03BF8">
          <w:pPr>
            <w:pStyle w:val="TOC1"/>
            <w:tabs>
              <w:tab w:val="right" w:leader="dot" w:pos="10790"/>
            </w:tabs>
            <w:rPr>
              <w:rFonts w:ascii="Cambria" w:eastAsiaTheme="minorEastAsia" w:hAnsi="Cambria" w:cstheme="minorBidi"/>
              <w:noProof/>
              <w:sz w:val="22"/>
              <w:szCs w:val="22"/>
              <w:lang w:eastAsia="en-US"/>
            </w:rPr>
          </w:pPr>
          <w:hyperlink w:anchor="_Toc87950950" w:history="1">
            <w:r w:rsidR="00DC1CAC" w:rsidRPr="00EB6017">
              <w:rPr>
                <w:rStyle w:val="Hyperlink"/>
                <w:rFonts w:ascii="Cambria" w:hAnsi="Cambria"/>
                <w:noProof/>
              </w:rPr>
              <w:t>CONTACT INFORMATION</w:t>
            </w:r>
            <w:r w:rsidR="00DC1CAC" w:rsidRPr="00EB6017">
              <w:rPr>
                <w:rFonts w:ascii="Cambria" w:hAnsi="Cambria"/>
                <w:noProof/>
                <w:webHidden/>
              </w:rPr>
              <w:tab/>
            </w:r>
            <w:r w:rsidR="00DC1CAC" w:rsidRPr="00EB6017">
              <w:rPr>
                <w:rFonts w:ascii="Cambria" w:hAnsi="Cambria"/>
                <w:noProof/>
                <w:webHidden/>
              </w:rPr>
              <w:fldChar w:fldCharType="begin"/>
            </w:r>
            <w:r w:rsidR="00DC1CAC" w:rsidRPr="00EB6017">
              <w:rPr>
                <w:rFonts w:ascii="Cambria" w:hAnsi="Cambria"/>
                <w:noProof/>
                <w:webHidden/>
              </w:rPr>
              <w:instrText xml:space="preserve"> PAGEREF _Toc87950950 \h </w:instrText>
            </w:r>
            <w:r w:rsidR="00DC1CAC" w:rsidRPr="00EB6017">
              <w:rPr>
                <w:rFonts w:ascii="Cambria" w:hAnsi="Cambria"/>
                <w:noProof/>
                <w:webHidden/>
              </w:rPr>
            </w:r>
            <w:r w:rsidR="00DC1CAC" w:rsidRPr="00EB6017">
              <w:rPr>
                <w:rFonts w:ascii="Cambria" w:hAnsi="Cambria"/>
                <w:noProof/>
                <w:webHidden/>
              </w:rPr>
              <w:fldChar w:fldCharType="separate"/>
            </w:r>
            <w:r w:rsidR="004B0F9E">
              <w:rPr>
                <w:rFonts w:ascii="Cambria" w:hAnsi="Cambria"/>
                <w:noProof/>
                <w:webHidden/>
              </w:rPr>
              <w:t>36</w:t>
            </w:r>
            <w:r w:rsidR="00DC1CAC" w:rsidRPr="00EB6017">
              <w:rPr>
                <w:rFonts w:ascii="Cambria" w:hAnsi="Cambria"/>
                <w:noProof/>
                <w:webHidden/>
              </w:rPr>
              <w:fldChar w:fldCharType="end"/>
            </w:r>
          </w:hyperlink>
        </w:p>
        <w:p w14:paraId="04BF4D4C" w14:textId="7194EE00" w:rsidR="00E63A1F" w:rsidRPr="00EB6017" w:rsidRDefault="00E63A1F">
          <w:pPr>
            <w:rPr>
              <w:rFonts w:ascii="Cambria" w:hAnsi="Cambria"/>
            </w:rPr>
          </w:pPr>
          <w:r w:rsidRPr="00EB6017">
            <w:rPr>
              <w:rFonts w:ascii="Cambria" w:hAnsi="Cambria"/>
              <w:b/>
              <w:bCs/>
              <w:noProof/>
            </w:rPr>
            <w:fldChar w:fldCharType="end"/>
          </w:r>
        </w:p>
      </w:sdtContent>
    </w:sdt>
    <w:p w14:paraId="2D4E6937" w14:textId="13D112C2" w:rsidR="00A21272" w:rsidRPr="00EB6017" w:rsidRDefault="00A21272">
      <w:pPr>
        <w:rPr>
          <w:rFonts w:ascii="Cambria" w:hAnsi="Cambria"/>
        </w:rPr>
      </w:pPr>
    </w:p>
    <w:p w14:paraId="4008C468" w14:textId="221FF406" w:rsidR="00F26E36" w:rsidRPr="00EB6017" w:rsidRDefault="00F26E36" w:rsidP="00F26E36">
      <w:pPr>
        <w:rPr>
          <w:rFonts w:ascii="Cambria" w:hAnsi="Cambria"/>
        </w:rPr>
        <w:sectPr w:rsidR="00F26E36" w:rsidRPr="00EB6017" w:rsidSect="00B6564C">
          <w:pgSz w:w="12240" w:h="15840"/>
          <w:pgMar w:top="1440" w:right="1440" w:bottom="1440" w:left="1440" w:header="432" w:footer="720" w:gutter="0"/>
          <w:pgNumType w:start="0"/>
          <w:cols w:space="720"/>
          <w:titlePg/>
          <w:docGrid w:linePitch="360"/>
        </w:sectPr>
      </w:pPr>
    </w:p>
    <w:p w14:paraId="5FDB26AD" w14:textId="56B2C8E9" w:rsidR="002E7D89" w:rsidRPr="00EB6017" w:rsidRDefault="0035490C" w:rsidP="00A9758B">
      <w:pPr>
        <w:pStyle w:val="Heading1"/>
        <w:rPr>
          <w:rFonts w:ascii="Cambria" w:hAnsi="Cambria"/>
        </w:rPr>
      </w:pPr>
      <w:bookmarkStart w:id="16" w:name="_Toc87949919"/>
      <w:bookmarkStart w:id="17" w:name="_Toc87950879"/>
      <w:bookmarkStart w:id="18" w:name="_Toc499029854"/>
      <w:r w:rsidRPr="00EB6017">
        <w:rPr>
          <w:rFonts w:ascii="Cambria" w:hAnsi="Cambria"/>
        </w:rPr>
        <w:lastRenderedPageBreak/>
        <w:t>COMMONLY USED ACRONYMS</w:t>
      </w:r>
      <w:bookmarkEnd w:id="16"/>
      <w:bookmarkEnd w:id="17"/>
    </w:p>
    <w:p w14:paraId="2A929DC6" w14:textId="77777777" w:rsidR="00E405EE" w:rsidRPr="00EB6017" w:rsidRDefault="00E405EE" w:rsidP="00E405EE">
      <w:pPr>
        <w:rPr>
          <w:rFonts w:ascii="Cambria" w:hAnsi="Cambria"/>
        </w:rPr>
      </w:pPr>
    </w:p>
    <w:tbl>
      <w:tblPr>
        <w:tblStyle w:val="TableGrid"/>
        <w:tblW w:w="0" w:type="auto"/>
        <w:tblLook w:val="04A0" w:firstRow="1" w:lastRow="0" w:firstColumn="1" w:lastColumn="0" w:noHBand="0" w:noVBand="1"/>
      </w:tblPr>
      <w:tblGrid>
        <w:gridCol w:w="2245"/>
        <w:gridCol w:w="8460"/>
      </w:tblGrid>
      <w:tr w:rsidR="003A7042" w:rsidRPr="00EB6017" w14:paraId="6B85A3B6" w14:textId="77777777" w:rsidTr="0006037A">
        <w:tc>
          <w:tcPr>
            <w:tcW w:w="2245" w:type="dxa"/>
          </w:tcPr>
          <w:p w14:paraId="77EE963C" w14:textId="20082608" w:rsidR="003A7042" w:rsidRPr="00EB6017" w:rsidRDefault="005F2C07" w:rsidP="005A0B06">
            <w:pPr>
              <w:jc w:val="center"/>
              <w:rPr>
                <w:rFonts w:ascii="Cambria" w:hAnsi="Cambria"/>
                <w:sz w:val="24"/>
              </w:rPr>
            </w:pPr>
            <w:r>
              <w:rPr>
                <w:rFonts w:ascii="Cambria" w:hAnsi="Cambria"/>
                <w:sz w:val="24"/>
              </w:rPr>
              <w:t>AEFL</w:t>
            </w:r>
          </w:p>
        </w:tc>
        <w:tc>
          <w:tcPr>
            <w:tcW w:w="8460" w:type="dxa"/>
          </w:tcPr>
          <w:p w14:paraId="1706660C" w14:textId="64469F91" w:rsidR="003A7042" w:rsidRPr="00EB6017" w:rsidRDefault="003A7042" w:rsidP="00871171">
            <w:pPr>
              <w:rPr>
                <w:rFonts w:ascii="Cambria" w:hAnsi="Cambria"/>
                <w:sz w:val="24"/>
              </w:rPr>
            </w:pPr>
            <w:r w:rsidRPr="00EB6017">
              <w:rPr>
                <w:rFonts w:ascii="Cambria" w:hAnsi="Cambria"/>
                <w:sz w:val="24"/>
              </w:rPr>
              <w:t xml:space="preserve">Adult </w:t>
            </w:r>
            <w:r w:rsidR="0062610E">
              <w:rPr>
                <w:rFonts w:ascii="Cambria" w:hAnsi="Cambria"/>
                <w:sz w:val="24"/>
              </w:rPr>
              <w:t>Education &amp; Family Literacy</w:t>
            </w:r>
          </w:p>
        </w:tc>
      </w:tr>
      <w:tr w:rsidR="003A7042" w:rsidRPr="00EB6017" w14:paraId="790B6BBA" w14:textId="77777777" w:rsidTr="0006037A">
        <w:tc>
          <w:tcPr>
            <w:tcW w:w="2245" w:type="dxa"/>
          </w:tcPr>
          <w:p w14:paraId="00E676A8" w14:textId="6F050936" w:rsidR="003A7042" w:rsidRPr="00EB6017" w:rsidRDefault="00C57604" w:rsidP="005A0B06">
            <w:pPr>
              <w:jc w:val="center"/>
              <w:rPr>
                <w:rFonts w:ascii="Cambria" w:hAnsi="Cambria"/>
                <w:sz w:val="24"/>
              </w:rPr>
            </w:pPr>
            <w:r w:rsidRPr="00EB6017">
              <w:rPr>
                <w:rFonts w:ascii="Cambria" w:hAnsi="Cambria"/>
                <w:sz w:val="24"/>
              </w:rPr>
              <w:t>ADA</w:t>
            </w:r>
          </w:p>
        </w:tc>
        <w:tc>
          <w:tcPr>
            <w:tcW w:w="8460" w:type="dxa"/>
          </w:tcPr>
          <w:p w14:paraId="2462B01F" w14:textId="5D2C1F55" w:rsidR="003A7042" w:rsidRPr="00EB6017" w:rsidRDefault="00C57604" w:rsidP="00871171">
            <w:pPr>
              <w:rPr>
                <w:rFonts w:ascii="Cambria" w:hAnsi="Cambria"/>
                <w:sz w:val="24"/>
              </w:rPr>
            </w:pPr>
            <w:r w:rsidRPr="00EB6017">
              <w:rPr>
                <w:rFonts w:ascii="Cambria" w:hAnsi="Cambria"/>
                <w:sz w:val="24"/>
              </w:rPr>
              <w:t>Americans with Disabilities Act of 1990</w:t>
            </w:r>
          </w:p>
        </w:tc>
      </w:tr>
      <w:tr w:rsidR="00A0604B" w:rsidRPr="00EB6017" w14:paraId="06BB1896" w14:textId="77777777" w:rsidTr="0006037A">
        <w:tc>
          <w:tcPr>
            <w:tcW w:w="2245" w:type="dxa"/>
          </w:tcPr>
          <w:p w14:paraId="0F8856A4" w14:textId="7FF7BBC4" w:rsidR="00A0604B" w:rsidRPr="00EB6017" w:rsidRDefault="00A0604B" w:rsidP="005A0B06">
            <w:pPr>
              <w:jc w:val="center"/>
              <w:rPr>
                <w:rFonts w:ascii="Cambria" w:hAnsi="Cambria"/>
                <w:sz w:val="24"/>
              </w:rPr>
            </w:pPr>
            <w:r w:rsidRPr="00EB6017">
              <w:rPr>
                <w:rFonts w:ascii="Cambria" w:hAnsi="Cambria"/>
                <w:sz w:val="24"/>
              </w:rPr>
              <w:t>AE</w:t>
            </w:r>
          </w:p>
        </w:tc>
        <w:tc>
          <w:tcPr>
            <w:tcW w:w="8460" w:type="dxa"/>
          </w:tcPr>
          <w:p w14:paraId="7C70996E" w14:textId="1539AD01" w:rsidR="00A0604B" w:rsidRPr="00EB6017" w:rsidRDefault="00A0604B" w:rsidP="00871171">
            <w:pPr>
              <w:rPr>
                <w:rFonts w:ascii="Cambria" w:hAnsi="Cambria"/>
                <w:sz w:val="24"/>
              </w:rPr>
            </w:pPr>
            <w:r w:rsidRPr="00EB6017">
              <w:rPr>
                <w:rFonts w:ascii="Cambria" w:hAnsi="Cambria"/>
                <w:sz w:val="24"/>
              </w:rPr>
              <w:t>Adult Education</w:t>
            </w:r>
          </w:p>
        </w:tc>
      </w:tr>
      <w:tr w:rsidR="003A7042" w:rsidRPr="00EB6017" w14:paraId="77736C01" w14:textId="77777777" w:rsidTr="0006037A">
        <w:tc>
          <w:tcPr>
            <w:tcW w:w="2245" w:type="dxa"/>
          </w:tcPr>
          <w:p w14:paraId="4630BB70" w14:textId="1DE14EDB" w:rsidR="003A7042" w:rsidRPr="00EB6017" w:rsidRDefault="00C57604" w:rsidP="005A0B06">
            <w:pPr>
              <w:jc w:val="center"/>
              <w:rPr>
                <w:rFonts w:ascii="Cambria" w:hAnsi="Cambria"/>
                <w:sz w:val="24"/>
              </w:rPr>
            </w:pPr>
            <w:r w:rsidRPr="00EB6017">
              <w:rPr>
                <w:rFonts w:ascii="Cambria" w:hAnsi="Cambria"/>
                <w:sz w:val="24"/>
              </w:rPr>
              <w:t>AEFLA</w:t>
            </w:r>
          </w:p>
        </w:tc>
        <w:tc>
          <w:tcPr>
            <w:tcW w:w="8460" w:type="dxa"/>
          </w:tcPr>
          <w:p w14:paraId="56939978" w14:textId="2F577585" w:rsidR="003A7042" w:rsidRPr="00EB6017" w:rsidRDefault="00AD3402" w:rsidP="00871171">
            <w:pPr>
              <w:rPr>
                <w:rFonts w:ascii="Cambria" w:hAnsi="Cambria"/>
                <w:sz w:val="24"/>
              </w:rPr>
            </w:pPr>
            <w:r w:rsidRPr="00EB6017">
              <w:rPr>
                <w:rFonts w:ascii="Cambria" w:hAnsi="Cambria"/>
                <w:sz w:val="24"/>
              </w:rPr>
              <w:t>Adult Education and Family Literacy Act</w:t>
            </w:r>
          </w:p>
        </w:tc>
      </w:tr>
      <w:tr w:rsidR="004A269C" w:rsidRPr="00EB6017" w14:paraId="036F9D5F" w14:textId="77777777" w:rsidTr="0006037A">
        <w:tc>
          <w:tcPr>
            <w:tcW w:w="2245" w:type="dxa"/>
          </w:tcPr>
          <w:p w14:paraId="5DAE57F4" w14:textId="1740779B" w:rsidR="004A269C" w:rsidRPr="00EB6017" w:rsidRDefault="004A269C" w:rsidP="005A0B06">
            <w:pPr>
              <w:jc w:val="center"/>
              <w:rPr>
                <w:rFonts w:ascii="Cambria" w:hAnsi="Cambria"/>
                <w:sz w:val="24"/>
              </w:rPr>
            </w:pPr>
            <w:r w:rsidRPr="00EB6017">
              <w:rPr>
                <w:rFonts w:ascii="Cambria" w:hAnsi="Cambria"/>
                <w:sz w:val="24"/>
              </w:rPr>
              <w:t>ALC</w:t>
            </w:r>
          </w:p>
        </w:tc>
        <w:tc>
          <w:tcPr>
            <w:tcW w:w="8460" w:type="dxa"/>
          </w:tcPr>
          <w:p w14:paraId="0471239B" w14:textId="467D3B6A" w:rsidR="004A269C" w:rsidRPr="00EB6017" w:rsidRDefault="004A269C" w:rsidP="00871171">
            <w:pPr>
              <w:rPr>
                <w:rFonts w:ascii="Cambria" w:hAnsi="Cambria"/>
                <w:sz w:val="24"/>
              </w:rPr>
            </w:pPr>
            <w:r w:rsidRPr="00EB6017">
              <w:rPr>
                <w:rFonts w:ascii="Cambria" w:hAnsi="Cambria"/>
                <w:sz w:val="24"/>
              </w:rPr>
              <w:t>Adult Learning Center</w:t>
            </w:r>
          </w:p>
        </w:tc>
      </w:tr>
      <w:tr w:rsidR="004E21BA" w:rsidRPr="00EB6017" w14:paraId="2E503406" w14:textId="77777777" w:rsidTr="0006037A">
        <w:tc>
          <w:tcPr>
            <w:tcW w:w="2245" w:type="dxa"/>
          </w:tcPr>
          <w:p w14:paraId="755723EA" w14:textId="77895618" w:rsidR="004E21BA" w:rsidRPr="00EB6017" w:rsidRDefault="004E21BA" w:rsidP="005A0B06">
            <w:pPr>
              <w:jc w:val="center"/>
              <w:rPr>
                <w:rFonts w:ascii="Cambria" w:hAnsi="Cambria"/>
                <w:sz w:val="24"/>
              </w:rPr>
            </w:pPr>
            <w:r w:rsidRPr="00EB6017">
              <w:rPr>
                <w:rFonts w:ascii="Cambria" w:hAnsi="Cambria"/>
                <w:sz w:val="24"/>
              </w:rPr>
              <w:t>C/I</w:t>
            </w:r>
          </w:p>
        </w:tc>
        <w:tc>
          <w:tcPr>
            <w:tcW w:w="8460" w:type="dxa"/>
          </w:tcPr>
          <w:p w14:paraId="2B09B422" w14:textId="7A5DB186" w:rsidR="004E21BA" w:rsidRPr="00EB6017" w:rsidRDefault="004E21BA" w:rsidP="00871171">
            <w:pPr>
              <w:rPr>
                <w:rFonts w:ascii="Cambria" w:hAnsi="Cambria"/>
                <w:sz w:val="24"/>
              </w:rPr>
            </w:pPr>
            <w:r w:rsidRPr="00EB6017">
              <w:rPr>
                <w:rFonts w:ascii="Cambria" w:hAnsi="Cambria"/>
                <w:sz w:val="24"/>
              </w:rPr>
              <w:t>Correctional/Institutional</w:t>
            </w:r>
          </w:p>
        </w:tc>
      </w:tr>
      <w:tr w:rsidR="00C260F1" w:rsidRPr="00EB6017" w14:paraId="6949BA72" w14:textId="77777777" w:rsidTr="0006037A">
        <w:tc>
          <w:tcPr>
            <w:tcW w:w="2245" w:type="dxa"/>
          </w:tcPr>
          <w:p w14:paraId="258C8611" w14:textId="6FE902B8" w:rsidR="00C260F1" w:rsidRPr="00EB6017" w:rsidRDefault="00C260F1" w:rsidP="005A0B06">
            <w:pPr>
              <w:jc w:val="center"/>
              <w:rPr>
                <w:rFonts w:ascii="Cambria" w:hAnsi="Cambria"/>
                <w:sz w:val="24"/>
              </w:rPr>
            </w:pPr>
            <w:r w:rsidRPr="00EB6017">
              <w:rPr>
                <w:rFonts w:ascii="Cambria" w:hAnsi="Cambria"/>
                <w:sz w:val="24"/>
              </w:rPr>
              <w:t>C.F.R</w:t>
            </w:r>
          </w:p>
        </w:tc>
        <w:tc>
          <w:tcPr>
            <w:tcW w:w="8460" w:type="dxa"/>
          </w:tcPr>
          <w:p w14:paraId="1AFFFAEB" w14:textId="4FB82F0D" w:rsidR="00C260F1" w:rsidRPr="00EB6017" w:rsidRDefault="00B4427F" w:rsidP="00871171">
            <w:pPr>
              <w:rPr>
                <w:rFonts w:ascii="Cambria" w:hAnsi="Cambria"/>
                <w:sz w:val="24"/>
              </w:rPr>
            </w:pPr>
            <w:r w:rsidRPr="00EB6017">
              <w:rPr>
                <w:rFonts w:ascii="Cambria" w:hAnsi="Cambria"/>
                <w:sz w:val="24"/>
              </w:rPr>
              <w:t>Code of Federal Regulations</w:t>
            </w:r>
          </w:p>
        </w:tc>
      </w:tr>
      <w:tr w:rsidR="005A0B06" w:rsidRPr="00EB6017" w14:paraId="1A80057A" w14:textId="77777777" w:rsidTr="0006037A">
        <w:tc>
          <w:tcPr>
            <w:tcW w:w="2245" w:type="dxa"/>
          </w:tcPr>
          <w:p w14:paraId="6B35F340" w14:textId="52BAD810" w:rsidR="005A0B06" w:rsidRPr="00EB6017" w:rsidRDefault="004E21BA" w:rsidP="005A0B06">
            <w:pPr>
              <w:jc w:val="center"/>
              <w:rPr>
                <w:rFonts w:ascii="Cambria" w:hAnsi="Cambria"/>
                <w:sz w:val="24"/>
              </w:rPr>
            </w:pPr>
            <w:r w:rsidRPr="00EB6017">
              <w:rPr>
                <w:rFonts w:ascii="Cambria" w:hAnsi="Cambria"/>
                <w:sz w:val="24"/>
              </w:rPr>
              <w:t>CTIMS</w:t>
            </w:r>
          </w:p>
        </w:tc>
        <w:tc>
          <w:tcPr>
            <w:tcW w:w="8460" w:type="dxa"/>
          </w:tcPr>
          <w:p w14:paraId="0FC1D7C9" w14:textId="2090B512" w:rsidR="005A0B06" w:rsidRPr="00EB6017" w:rsidRDefault="004456C0" w:rsidP="00871171">
            <w:pPr>
              <w:rPr>
                <w:rFonts w:ascii="Cambria" w:hAnsi="Cambria"/>
                <w:sz w:val="24"/>
              </w:rPr>
            </w:pPr>
            <w:proofErr w:type="spellStart"/>
            <w:r w:rsidRPr="00EB6017">
              <w:rPr>
                <w:rFonts w:ascii="Cambria" w:hAnsi="Cambria"/>
                <w:sz w:val="24"/>
              </w:rPr>
              <w:t>CareerTech</w:t>
            </w:r>
            <w:proofErr w:type="spellEnd"/>
            <w:r w:rsidRPr="00EB6017">
              <w:rPr>
                <w:rFonts w:ascii="Cambria" w:hAnsi="Cambria"/>
                <w:sz w:val="24"/>
              </w:rPr>
              <w:t xml:space="preserve"> Information Management System</w:t>
            </w:r>
          </w:p>
        </w:tc>
      </w:tr>
      <w:tr w:rsidR="004E21BA" w:rsidRPr="00EB6017" w14:paraId="1B259AC3" w14:textId="77777777" w:rsidTr="0006037A">
        <w:tc>
          <w:tcPr>
            <w:tcW w:w="2245" w:type="dxa"/>
          </w:tcPr>
          <w:p w14:paraId="3281522B" w14:textId="219E4115" w:rsidR="004E21BA" w:rsidRPr="00EB6017" w:rsidRDefault="004E21BA" w:rsidP="005A0B06">
            <w:pPr>
              <w:jc w:val="center"/>
              <w:rPr>
                <w:rFonts w:ascii="Cambria" w:hAnsi="Cambria"/>
                <w:sz w:val="24"/>
              </w:rPr>
            </w:pPr>
            <w:r w:rsidRPr="00EB6017">
              <w:rPr>
                <w:rFonts w:ascii="Cambria" w:hAnsi="Cambria"/>
                <w:sz w:val="24"/>
              </w:rPr>
              <w:t>D&amp;E</w:t>
            </w:r>
          </w:p>
        </w:tc>
        <w:tc>
          <w:tcPr>
            <w:tcW w:w="8460" w:type="dxa"/>
          </w:tcPr>
          <w:p w14:paraId="263A06DA" w14:textId="621F154D" w:rsidR="004E21BA" w:rsidRPr="00EB6017" w:rsidRDefault="004E21BA" w:rsidP="00871171">
            <w:pPr>
              <w:rPr>
                <w:rFonts w:ascii="Cambria" w:hAnsi="Cambria"/>
                <w:sz w:val="24"/>
              </w:rPr>
            </w:pPr>
            <w:r w:rsidRPr="00EB6017">
              <w:rPr>
                <w:rFonts w:ascii="Cambria" w:hAnsi="Cambria"/>
                <w:sz w:val="24"/>
              </w:rPr>
              <w:t>Direct and Equitable</w:t>
            </w:r>
          </w:p>
        </w:tc>
      </w:tr>
      <w:tr w:rsidR="00262AD7" w:rsidRPr="00EB6017" w14:paraId="59530B8F" w14:textId="77777777" w:rsidTr="0006037A">
        <w:tc>
          <w:tcPr>
            <w:tcW w:w="2245" w:type="dxa"/>
          </w:tcPr>
          <w:p w14:paraId="21110138" w14:textId="3AD7D888" w:rsidR="00262AD7" w:rsidRPr="00EB6017" w:rsidRDefault="00262AD7" w:rsidP="005A0B06">
            <w:pPr>
              <w:jc w:val="center"/>
              <w:rPr>
                <w:rFonts w:ascii="Cambria" w:hAnsi="Cambria"/>
                <w:sz w:val="24"/>
              </w:rPr>
            </w:pPr>
            <w:r>
              <w:rPr>
                <w:rFonts w:ascii="Cambria" w:hAnsi="Cambria"/>
                <w:sz w:val="24"/>
              </w:rPr>
              <w:t>DUNS</w:t>
            </w:r>
          </w:p>
        </w:tc>
        <w:tc>
          <w:tcPr>
            <w:tcW w:w="8460" w:type="dxa"/>
          </w:tcPr>
          <w:p w14:paraId="246888C1" w14:textId="16477BF4" w:rsidR="00262AD7" w:rsidRPr="00EB6017" w:rsidRDefault="00262AD7" w:rsidP="00871171">
            <w:pPr>
              <w:rPr>
                <w:rFonts w:ascii="Cambria" w:hAnsi="Cambria"/>
                <w:sz w:val="24"/>
              </w:rPr>
            </w:pPr>
            <w:r>
              <w:rPr>
                <w:rFonts w:ascii="Cambria" w:hAnsi="Cambria"/>
                <w:sz w:val="24"/>
              </w:rPr>
              <w:t>Data Universal Numbering System</w:t>
            </w:r>
          </w:p>
        </w:tc>
      </w:tr>
      <w:tr w:rsidR="007C657A" w:rsidRPr="00EB6017" w14:paraId="43325E6E" w14:textId="77777777" w:rsidTr="0006037A">
        <w:tc>
          <w:tcPr>
            <w:tcW w:w="2245" w:type="dxa"/>
          </w:tcPr>
          <w:p w14:paraId="1D8ED01B" w14:textId="7F97D0F0" w:rsidR="007C657A" w:rsidRPr="00EB6017" w:rsidRDefault="007C657A" w:rsidP="005A0B06">
            <w:pPr>
              <w:jc w:val="center"/>
              <w:rPr>
                <w:rFonts w:ascii="Cambria" w:hAnsi="Cambria"/>
                <w:sz w:val="24"/>
              </w:rPr>
            </w:pPr>
            <w:r w:rsidRPr="00EB6017">
              <w:rPr>
                <w:rFonts w:ascii="Cambria" w:hAnsi="Cambria"/>
                <w:sz w:val="24"/>
              </w:rPr>
              <w:t>FFATA</w:t>
            </w:r>
          </w:p>
        </w:tc>
        <w:tc>
          <w:tcPr>
            <w:tcW w:w="8460" w:type="dxa"/>
          </w:tcPr>
          <w:p w14:paraId="0AD25C7A" w14:textId="68A3432D" w:rsidR="007C657A" w:rsidRPr="00EB6017" w:rsidRDefault="007C657A" w:rsidP="00871171">
            <w:pPr>
              <w:rPr>
                <w:rFonts w:ascii="Cambria" w:hAnsi="Cambria"/>
                <w:sz w:val="24"/>
              </w:rPr>
            </w:pPr>
            <w:r w:rsidRPr="00EB6017">
              <w:rPr>
                <w:rFonts w:ascii="Cambria" w:hAnsi="Cambria"/>
                <w:sz w:val="24"/>
              </w:rPr>
              <w:t>Federal Funding Accountability and Transparency Act</w:t>
            </w:r>
          </w:p>
        </w:tc>
      </w:tr>
      <w:tr w:rsidR="00B10AED" w:rsidRPr="00EB6017" w14:paraId="2EFD0554" w14:textId="77777777" w:rsidTr="0006037A">
        <w:tc>
          <w:tcPr>
            <w:tcW w:w="2245" w:type="dxa"/>
          </w:tcPr>
          <w:p w14:paraId="430E1EF0" w14:textId="69D59647" w:rsidR="00B10AED" w:rsidRPr="00EB6017" w:rsidRDefault="00186D43" w:rsidP="005A0B06">
            <w:pPr>
              <w:jc w:val="center"/>
              <w:rPr>
                <w:rFonts w:ascii="Cambria" w:hAnsi="Cambria"/>
                <w:sz w:val="24"/>
              </w:rPr>
            </w:pPr>
            <w:r w:rsidRPr="00EB6017">
              <w:rPr>
                <w:rFonts w:ascii="Cambria" w:hAnsi="Cambria"/>
                <w:sz w:val="24"/>
              </w:rPr>
              <w:t>HSE</w:t>
            </w:r>
          </w:p>
        </w:tc>
        <w:tc>
          <w:tcPr>
            <w:tcW w:w="8460" w:type="dxa"/>
          </w:tcPr>
          <w:p w14:paraId="0FC5B6A8" w14:textId="5935757A" w:rsidR="00B10AED" w:rsidRPr="00EB6017" w:rsidRDefault="00186D43" w:rsidP="00871171">
            <w:pPr>
              <w:rPr>
                <w:rFonts w:ascii="Cambria" w:hAnsi="Cambria"/>
                <w:sz w:val="24"/>
              </w:rPr>
            </w:pPr>
            <w:r w:rsidRPr="00EB6017">
              <w:rPr>
                <w:rFonts w:ascii="Cambria" w:hAnsi="Cambria"/>
                <w:sz w:val="24"/>
              </w:rPr>
              <w:t>High School Equivalency</w:t>
            </w:r>
          </w:p>
        </w:tc>
      </w:tr>
      <w:tr w:rsidR="00747C41" w:rsidRPr="00EB6017" w14:paraId="3CF87A38" w14:textId="77777777" w:rsidTr="0006037A">
        <w:tc>
          <w:tcPr>
            <w:tcW w:w="2245" w:type="dxa"/>
          </w:tcPr>
          <w:p w14:paraId="62B7EEC9" w14:textId="61AFCAFC" w:rsidR="00747C41" w:rsidRPr="00EB6017" w:rsidRDefault="00747C41" w:rsidP="005A0B06">
            <w:pPr>
              <w:jc w:val="center"/>
              <w:rPr>
                <w:rFonts w:ascii="Cambria" w:hAnsi="Cambria"/>
                <w:sz w:val="24"/>
              </w:rPr>
            </w:pPr>
            <w:r w:rsidRPr="00EB6017">
              <w:rPr>
                <w:rFonts w:ascii="Cambria" w:hAnsi="Cambria"/>
                <w:sz w:val="24"/>
              </w:rPr>
              <w:t>EDGAR</w:t>
            </w:r>
          </w:p>
        </w:tc>
        <w:tc>
          <w:tcPr>
            <w:tcW w:w="8460" w:type="dxa"/>
          </w:tcPr>
          <w:p w14:paraId="45508483" w14:textId="238D302B" w:rsidR="00747C41" w:rsidRPr="00EB6017" w:rsidRDefault="00F0420C" w:rsidP="00871171">
            <w:pPr>
              <w:rPr>
                <w:rFonts w:ascii="Cambria" w:hAnsi="Cambria"/>
                <w:sz w:val="24"/>
              </w:rPr>
            </w:pPr>
            <w:r w:rsidRPr="00EB6017">
              <w:rPr>
                <w:rFonts w:ascii="Cambria" w:hAnsi="Cambria"/>
                <w:sz w:val="24"/>
              </w:rPr>
              <w:t>Education Department General Administrative Regulations</w:t>
            </w:r>
          </w:p>
        </w:tc>
      </w:tr>
      <w:tr w:rsidR="00262AD7" w:rsidRPr="00EB6017" w14:paraId="5E24731E" w14:textId="77777777" w:rsidTr="0006037A">
        <w:tc>
          <w:tcPr>
            <w:tcW w:w="2245" w:type="dxa"/>
          </w:tcPr>
          <w:p w14:paraId="00C257F8" w14:textId="567D162E" w:rsidR="00262AD7" w:rsidRPr="00EB6017" w:rsidRDefault="00262AD7" w:rsidP="005A0B06">
            <w:pPr>
              <w:jc w:val="center"/>
              <w:rPr>
                <w:rFonts w:ascii="Cambria" w:hAnsi="Cambria"/>
                <w:sz w:val="24"/>
              </w:rPr>
            </w:pPr>
            <w:r>
              <w:rPr>
                <w:rFonts w:ascii="Cambria" w:hAnsi="Cambria"/>
                <w:sz w:val="24"/>
              </w:rPr>
              <w:t>EFL</w:t>
            </w:r>
          </w:p>
        </w:tc>
        <w:tc>
          <w:tcPr>
            <w:tcW w:w="8460" w:type="dxa"/>
          </w:tcPr>
          <w:p w14:paraId="3AB573B3" w14:textId="0131ED1A" w:rsidR="00262AD7" w:rsidRPr="00EB6017" w:rsidRDefault="00262AD7" w:rsidP="00871171">
            <w:pPr>
              <w:rPr>
                <w:rFonts w:ascii="Cambria" w:hAnsi="Cambria"/>
                <w:sz w:val="24"/>
              </w:rPr>
            </w:pPr>
            <w:r>
              <w:rPr>
                <w:rFonts w:ascii="Cambria" w:hAnsi="Cambria"/>
                <w:sz w:val="24"/>
              </w:rPr>
              <w:t>Educational Functional Level</w:t>
            </w:r>
          </w:p>
        </w:tc>
      </w:tr>
      <w:tr w:rsidR="00A57654" w:rsidRPr="00EB6017" w14:paraId="3FA9704C" w14:textId="77777777" w:rsidTr="0006037A">
        <w:tc>
          <w:tcPr>
            <w:tcW w:w="2245" w:type="dxa"/>
          </w:tcPr>
          <w:p w14:paraId="4F85A6F3" w14:textId="128ECAD3" w:rsidR="00A57654" w:rsidRPr="00EB6017" w:rsidRDefault="00A57654" w:rsidP="005A0B06">
            <w:pPr>
              <w:jc w:val="center"/>
              <w:rPr>
                <w:rFonts w:ascii="Cambria" w:hAnsi="Cambria"/>
                <w:sz w:val="24"/>
              </w:rPr>
            </w:pPr>
            <w:r w:rsidRPr="00EB6017">
              <w:rPr>
                <w:rFonts w:ascii="Cambria" w:hAnsi="Cambria"/>
                <w:sz w:val="24"/>
              </w:rPr>
              <w:t>EL/Civics</w:t>
            </w:r>
          </w:p>
        </w:tc>
        <w:tc>
          <w:tcPr>
            <w:tcW w:w="8460" w:type="dxa"/>
          </w:tcPr>
          <w:p w14:paraId="55628587" w14:textId="175AE125" w:rsidR="00A57654" w:rsidRPr="00EB6017" w:rsidRDefault="00A57654" w:rsidP="00871171">
            <w:pPr>
              <w:rPr>
                <w:rFonts w:ascii="Cambria" w:hAnsi="Cambria"/>
                <w:sz w:val="24"/>
              </w:rPr>
            </w:pPr>
            <w:r w:rsidRPr="00EB6017">
              <w:rPr>
                <w:rFonts w:ascii="Cambria" w:hAnsi="Cambria"/>
                <w:sz w:val="24"/>
              </w:rPr>
              <w:t>English Literacy/Civics</w:t>
            </w:r>
          </w:p>
        </w:tc>
      </w:tr>
      <w:tr w:rsidR="00967A00" w:rsidRPr="00EB6017" w14:paraId="7E351068" w14:textId="77777777" w:rsidTr="0006037A">
        <w:tc>
          <w:tcPr>
            <w:tcW w:w="2245" w:type="dxa"/>
          </w:tcPr>
          <w:p w14:paraId="69F51273" w14:textId="4C42F209" w:rsidR="00967A00" w:rsidRPr="00EB6017" w:rsidRDefault="00967A00" w:rsidP="005A0B06">
            <w:pPr>
              <w:jc w:val="center"/>
              <w:rPr>
                <w:rFonts w:ascii="Cambria" w:hAnsi="Cambria"/>
                <w:sz w:val="24"/>
              </w:rPr>
            </w:pPr>
            <w:r w:rsidRPr="00EB6017">
              <w:rPr>
                <w:rFonts w:ascii="Cambria" w:hAnsi="Cambria"/>
                <w:sz w:val="24"/>
              </w:rPr>
              <w:t>ELL</w:t>
            </w:r>
          </w:p>
        </w:tc>
        <w:tc>
          <w:tcPr>
            <w:tcW w:w="8460" w:type="dxa"/>
          </w:tcPr>
          <w:p w14:paraId="79D1BC63" w14:textId="26A22E4E" w:rsidR="00967A00" w:rsidRPr="00EB6017" w:rsidRDefault="00967A00" w:rsidP="00871171">
            <w:pPr>
              <w:rPr>
                <w:rFonts w:ascii="Cambria" w:hAnsi="Cambria"/>
                <w:sz w:val="24"/>
              </w:rPr>
            </w:pPr>
            <w:r w:rsidRPr="00EB6017">
              <w:rPr>
                <w:rFonts w:ascii="Cambria" w:hAnsi="Cambria"/>
                <w:sz w:val="24"/>
              </w:rPr>
              <w:t>English Language Learner</w:t>
            </w:r>
          </w:p>
        </w:tc>
      </w:tr>
      <w:tr w:rsidR="00136A5D" w:rsidRPr="00EB6017" w14:paraId="2E6C1979" w14:textId="77777777" w:rsidTr="0006037A">
        <w:tc>
          <w:tcPr>
            <w:tcW w:w="2245" w:type="dxa"/>
          </w:tcPr>
          <w:p w14:paraId="0DBAB11F" w14:textId="2C08BD31" w:rsidR="00136A5D" w:rsidRPr="00EB6017" w:rsidRDefault="00136A5D" w:rsidP="005A0B06">
            <w:pPr>
              <w:jc w:val="center"/>
              <w:rPr>
                <w:rFonts w:ascii="Cambria" w:hAnsi="Cambria"/>
                <w:sz w:val="24"/>
              </w:rPr>
            </w:pPr>
            <w:r w:rsidRPr="00EB6017">
              <w:rPr>
                <w:rFonts w:ascii="Cambria" w:hAnsi="Cambria"/>
                <w:sz w:val="24"/>
              </w:rPr>
              <w:t>ESL</w:t>
            </w:r>
          </w:p>
        </w:tc>
        <w:tc>
          <w:tcPr>
            <w:tcW w:w="8460" w:type="dxa"/>
          </w:tcPr>
          <w:p w14:paraId="4E29A357" w14:textId="1D965C46" w:rsidR="00136A5D" w:rsidRPr="00EB6017" w:rsidRDefault="00136A5D" w:rsidP="00871171">
            <w:pPr>
              <w:rPr>
                <w:rFonts w:ascii="Cambria" w:hAnsi="Cambria"/>
                <w:sz w:val="24"/>
              </w:rPr>
            </w:pPr>
            <w:r w:rsidRPr="00EB6017">
              <w:rPr>
                <w:rFonts w:ascii="Cambria" w:hAnsi="Cambria"/>
                <w:sz w:val="24"/>
              </w:rPr>
              <w:t>English as a Second Language</w:t>
            </w:r>
          </w:p>
        </w:tc>
      </w:tr>
      <w:tr w:rsidR="00117F6A" w:rsidRPr="00EB6017" w14:paraId="0B309A85" w14:textId="77777777" w:rsidTr="0006037A">
        <w:tc>
          <w:tcPr>
            <w:tcW w:w="2245" w:type="dxa"/>
          </w:tcPr>
          <w:p w14:paraId="20208BBE" w14:textId="77A72322" w:rsidR="00117F6A" w:rsidRPr="00EB6017" w:rsidRDefault="00117F6A" w:rsidP="005A0B06">
            <w:pPr>
              <w:jc w:val="center"/>
              <w:rPr>
                <w:rFonts w:ascii="Cambria" w:hAnsi="Cambria"/>
                <w:sz w:val="24"/>
              </w:rPr>
            </w:pPr>
            <w:r w:rsidRPr="00EB6017">
              <w:rPr>
                <w:rFonts w:ascii="Cambria" w:hAnsi="Cambria"/>
                <w:sz w:val="24"/>
              </w:rPr>
              <w:t>FA</w:t>
            </w:r>
          </w:p>
        </w:tc>
        <w:tc>
          <w:tcPr>
            <w:tcW w:w="8460" w:type="dxa"/>
          </w:tcPr>
          <w:p w14:paraId="1B9DAE33" w14:textId="7E13473E" w:rsidR="00117F6A" w:rsidRPr="00EB6017" w:rsidRDefault="00117F6A" w:rsidP="00871171">
            <w:pPr>
              <w:rPr>
                <w:rFonts w:ascii="Cambria" w:hAnsi="Cambria"/>
                <w:sz w:val="24"/>
              </w:rPr>
            </w:pPr>
            <w:r w:rsidRPr="00EB6017">
              <w:rPr>
                <w:rFonts w:ascii="Cambria" w:hAnsi="Cambria"/>
                <w:sz w:val="24"/>
              </w:rPr>
              <w:t>Funding Agreements</w:t>
            </w:r>
          </w:p>
        </w:tc>
      </w:tr>
      <w:tr w:rsidR="00D234A5" w:rsidRPr="00EB6017" w14:paraId="46BAEC77" w14:textId="77777777" w:rsidTr="0006037A">
        <w:tc>
          <w:tcPr>
            <w:tcW w:w="2245" w:type="dxa"/>
          </w:tcPr>
          <w:p w14:paraId="21E6DCA7" w14:textId="23033678" w:rsidR="00D234A5" w:rsidRPr="00EB6017" w:rsidRDefault="00D234A5" w:rsidP="005A0B06">
            <w:pPr>
              <w:jc w:val="center"/>
              <w:rPr>
                <w:rFonts w:ascii="Cambria" w:hAnsi="Cambria"/>
                <w:sz w:val="24"/>
              </w:rPr>
            </w:pPr>
            <w:r>
              <w:rPr>
                <w:rFonts w:ascii="Cambria" w:hAnsi="Cambria"/>
                <w:sz w:val="24"/>
              </w:rPr>
              <w:t>FERPA</w:t>
            </w:r>
          </w:p>
        </w:tc>
        <w:tc>
          <w:tcPr>
            <w:tcW w:w="8460" w:type="dxa"/>
          </w:tcPr>
          <w:p w14:paraId="30ABB7E7" w14:textId="665B0CDF" w:rsidR="00D234A5" w:rsidRPr="00EB6017" w:rsidRDefault="00D234A5" w:rsidP="00871171">
            <w:pPr>
              <w:rPr>
                <w:rFonts w:ascii="Cambria" w:hAnsi="Cambria"/>
                <w:sz w:val="24"/>
              </w:rPr>
            </w:pPr>
            <w:r>
              <w:rPr>
                <w:rFonts w:ascii="Cambria" w:hAnsi="Cambria"/>
                <w:sz w:val="24"/>
              </w:rPr>
              <w:t>Family Educational Rights and Privacy Act</w:t>
            </w:r>
          </w:p>
        </w:tc>
      </w:tr>
      <w:tr w:rsidR="000A5DE7" w:rsidRPr="00EB6017" w14:paraId="4CB03B38" w14:textId="77777777" w:rsidTr="0006037A">
        <w:tc>
          <w:tcPr>
            <w:tcW w:w="2245" w:type="dxa"/>
          </w:tcPr>
          <w:p w14:paraId="210BE275" w14:textId="6AB3E4CB" w:rsidR="000A5DE7" w:rsidRPr="00EB6017" w:rsidRDefault="000A5DE7" w:rsidP="005A0B06">
            <w:pPr>
              <w:jc w:val="center"/>
              <w:rPr>
                <w:rFonts w:ascii="Cambria" w:hAnsi="Cambria"/>
                <w:sz w:val="24"/>
              </w:rPr>
            </w:pPr>
            <w:r w:rsidRPr="00EB6017">
              <w:rPr>
                <w:rFonts w:ascii="Cambria" w:hAnsi="Cambria"/>
                <w:sz w:val="24"/>
              </w:rPr>
              <w:t>FSR</w:t>
            </w:r>
          </w:p>
        </w:tc>
        <w:tc>
          <w:tcPr>
            <w:tcW w:w="8460" w:type="dxa"/>
          </w:tcPr>
          <w:p w14:paraId="5FFB7479" w14:textId="38B4638A" w:rsidR="000A5DE7" w:rsidRPr="00EB6017" w:rsidRDefault="00792512" w:rsidP="00871171">
            <w:pPr>
              <w:rPr>
                <w:rFonts w:ascii="Cambria" w:hAnsi="Cambria"/>
                <w:sz w:val="24"/>
              </w:rPr>
            </w:pPr>
            <w:r w:rsidRPr="00EB6017">
              <w:rPr>
                <w:rFonts w:ascii="Cambria" w:hAnsi="Cambria"/>
                <w:sz w:val="24"/>
              </w:rPr>
              <w:t>Financial Status Report</w:t>
            </w:r>
          </w:p>
        </w:tc>
      </w:tr>
      <w:tr w:rsidR="00C260F1" w:rsidRPr="00EB6017" w14:paraId="02E3E85A" w14:textId="77777777" w:rsidTr="0006037A">
        <w:tc>
          <w:tcPr>
            <w:tcW w:w="2245" w:type="dxa"/>
          </w:tcPr>
          <w:p w14:paraId="377B7B1E" w14:textId="7703F53E" w:rsidR="00C260F1" w:rsidRPr="00EB6017" w:rsidRDefault="00C260F1" w:rsidP="005A0B06">
            <w:pPr>
              <w:jc w:val="center"/>
              <w:rPr>
                <w:rFonts w:ascii="Cambria" w:hAnsi="Cambria"/>
                <w:sz w:val="24"/>
              </w:rPr>
            </w:pPr>
            <w:r w:rsidRPr="00EB6017">
              <w:rPr>
                <w:rFonts w:ascii="Cambria" w:hAnsi="Cambria"/>
                <w:sz w:val="24"/>
              </w:rPr>
              <w:t>FY</w:t>
            </w:r>
          </w:p>
        </w:tc>
        <w:tc>
          <w:tcPr>
            <w:tcW w:w="8460" w:type="dxa"/>
          </w:tcPr>
          <w:p w14:paraId="172F0BC9" w14:textId="399985FA" w:rsidR="00C260F1" w:rsidRPr="00EB6017" w:rsidRDefault="00C260F1" w:rsidP="00871171">
            <w:pPr>
              <w:rPr>
                <w:rFonts w:ascii="Cambria" w:hAnsi="Cambria"/>
                <w:sz w:val="24"/>
              </w:rPr>
            </w:pPr>
            <w:r w:rsidRPr="00EB6017">
              <w:rPr>
                <w:rFonts w:ascii="Cambria" w:hAnsi="Cambria"/>
                <w:sz w:val="24"/>
              </w:rPr>
              <w:t>Fiscal Year</w:t>
            </w:r>
          </w:p>
        </w:tc>
      </w:tr>
      <w:tr w:rsidR="006F1EFF" w:rsidRPr="00EB6017" w14:paraId="689F05EA" w14:textId="77777777" w:rsidTr="0006037A">
        <w:tc>
          <w:tcPr>
            <w:tcW w:w="2245" w:type="dxa"/>
          </w:tcPr>
          <w:p w14:paraId="5BD8ED9B" w14:textId="08F89505" w:rsidR="006F1EFF" w:rsidRPr="00EB6017" w:rsidRDefault="006F1EFF" w:rsidP="005A0B06">
            <w:pPr>
              <w:jc w:val="center"/>
              <w:rPr>
                <w:rFonts w:ascii="Cambria" w:hAnsi="Cambria"/>
                <w:sz w:val="24"/>
              </w:rPr>
            </w:pPr>
            <w:r w:rsidRPr="00EB6017">
              <w:rPr>
                <w:rFonts w:ascii="Cambria" w:hAnsi="Cambria"/>
                <w:sz w:val="24"/>
              </w:rPr>
              <w:t>GAAP</w:t>
            </w:r>
          </w:p>
        </w:tc>
        <w:tc>
          <w:tcPr>
            <w:tcW w:w="8460" w:type="dxa"/>
          </w:tcPr>
          <w:p w14:paraId="2C2027AE" w14:textId="6F574948" w:rsidR="006F1EFF" w:rsidRPr="00EB6017" w:rsidRDefault="006F1EFF" w:rsidP="00871171">
            <w:pPr>
              <w:rPr>
                <w:rFonts w:ascii="Cambria" w:hAnsi="Cambria"/>
                <w:sz w:val="24"/>
              </w:rPr>
            </w:pPr>
            <w:r w:rsidRPr="00EB6017">
              <w:rPr>
                <w:rFonts w:ascii="Cambria" w:hAnsi="Cambria"/>
                <w:sz w:val="24"/>
              </w:rPr>
              <w:t>General Accepted Accounting Principles</w:t>
            </w:r>
          </w:p>
        </w:tc>
      </w:tr>
      <w:tr w:rsidR="00D234A5" w:rsidRPr="00EB6017" w14:paraId="52AC832C" w14:textId="77777777" w:rsidTr="0006037A">
        <w:tc>
          <w:tcPr>
            <w:tcW w:w="2245" w:type="dxa"/>
          </w:tcPr>
          <w:p w14:paraId="6A453C76" w14:textId="2F7BD66D" w:rsidR="00D234A5" w:rsidRPr="00EB6017" w:rsidRDefault="00D234A5" w:rsidP="005A0B06">
            <w:pPr>
              <w:jc w:val="center"/>
              <w:rPr>
                <w:rFonts w:ascii="Cambria" w:hAnsi="Cambria"/>
                <w:sz w:val="24"/>
              </w:rPr>
            </w:pPr>
            <w:r>
              <w:rPr>
                <w:rFonts w:ascii="Cambria" w:hAnsi="Cambria"/>
                <w:sz w:val="24"/>
              </w:rPr>
              <w:t>HSE</w:t>
            </w:r>
          </w:p>
        </w:tc>
        <w:tc>
          <w:tcPr>
            <w:tcW w:w="8460" w:type="dxa"/>
          </w:tcPr>
          <w:p w14:paraId="7D2D6C9B" w14:textId="1275331A" w:rsidR="00D234A5" w:rsidRPr="00EB6017" w:rsidRDefault="00D234A5" w:rsidP="00871171">
            <w:pPr>
              <w:rPr>
                <w:rFonts w:ascii="Cambria" w:hAnsi="Cambria"/>
                <w:sz w:val="24"/>
              </w:rPr>
            </w:pPr>
            <w:r>
              <w:rPr>
                <w:rFonts w:ascii="Cambria" w:hAnsi="Cambria"/>
                <w:sz w:val="24"/>
              </w:rPr>
              <w:t>High School Equivalency</w:t>
            </w:r>
          </w:p>
        </w:tc>
      </w:tr>
      <w:tr w:rsidR="00967A00" w:rsidRPr="00EB6017" w14:paraId="59912869" w14:textId="77777777" w:rsidTr="0006037A">
        <w:tc>
          <w:tcPr>
            <w:tcW w:w="2245" w:type="dxa"/>
          </w:tcPr>
          <w:p w14:paraId="029BC638" w14:textId="67AC6FF8" w:rsidR="00967A00" w:rsidRPr="00EB6017" w:rsidRDefault="00967A00" w:rsidP="005A0B06">
            <w:pPr>
              <w:jc w:val="center"/>
              <w:rPr>
                <w:rFonts w:ascii="Cambria" w:hAnsi="Cambria"/>
                <w:sz w:val="24"/>
              </w:rPr>
            </w:pPr>
            <w:r w:rsidRPr="00EB6017">
              <w:rPr>
                <w:rFonts w:ascii="Cambria" w:hAnsi="Cambria"/>
                <w:sz w:val="24"/>
              </w:rPr>
              <w:t>IELCE</w:t>
            </w:r>
          </w:p>
        </w:tc>
        <w:tc>
          <w:tcPr>
            <w:tcW w:w="8460" w:type="dxa"/>
          </w:tcPr>
          <w:p w14:paraId="2D0FFE07" w14:textId="30E314F3" w:rsidR="00967A00" w:rsidRPr="00EB6017" w:rsidRDefault="001D203A" w:rsidP="00871171">
            <w:pPr>
              <w:rPr>
                <w:rFonts w:ascii="Cambria" w:hAnsi="Cambria"/>
                <w:sz w:val="24"/>
              </w:rPr>
            </w:pPr>
            <w:r w:rsidRPr="00EB6017">
              <w:rPr>
                <w:rFonts w:ascii="Cambria" w:hAnsi="Cambria"/>
                <w:sz w:val="24"/>
              </w:rPr>
              <w:t>Integrated English Literacy and Civics Education</w:t>
            </w:r>
          </w:p>
        </w:tc>
      </w:tr>
      <w:tr w:rsidR="003A6A68" w:rsidRPr="00EB6017" w14:paraId="27A92D01" w14:textId="77777777" w:rsidTr="0006037A">
        <w:tc>
          <w:tcPr>
            <w:tcW w:w="2245" w:type="dxa"/>
          </w:tcPr>
          <w:p w14:paraId="51786DB7" w14:textId="7551361B" w:rsidR="003A6A68" w:rsidRPr="00EB6017" w:rsidRDefault="003A6A68" w:rsidP="005A0B06">
            <w:pPr>
              <w:jc w:val="center"/>
              <w:rPr>
                <w:rFonts w:ascii="Cambria" w:hAnsi="Cambria"/>
                <w:sz w:val="24"/>
              </w:rPr>
            </w:pPr>
            <w:r w:rsidRPr="00EB6017">
              <w:rPr>
                <w:rFonts w:ascii="Cambria" w:hAnsi="Cambria"/>
                <w:sz w:val="24"/>
              </w:rPr>
              <w:t>LACES</w:t>
            </w:r>
          </w:p>
        </w:tc>
        <w:tc>
          <w:tcPr>
            <w:tcW w:w="8460" w:type="dxa"/>
          </w:tcPr>
          <w:p w14:paraId="1415E970" w14:textId="18B5E2F6" w:rsidR="003A6A68" w:rsidRPr="00EB6017" w:rsidRDefault="00376D0B" w:rsidP="00871171">
            <w:pPr>
              <w:rPr>
                <w:rFonts w:ascii="Cambria" w:hAnsi="Cambria"/>
                <w:sz w:val="24"/>
              </w:rPr>
            </w:pPr>
            <w:r w:rsidRPr="00EB6017">
              <w:rPr>
                <w:rFonts w:ascii="Cambria" w:hAnsi="Cambria"/>
                <w:sz w:val="24"/>
              </w:rPr>
              <w:t>Literacy, Adult and Community Education System</w:t>
            </w:r>
          </w:p>
        </w:tc>
      </w:tr>
      <w:tr w:rsidR="00525C85" w:rsidRPr="00EB6017" w14:paraId="050FC7F6" w14:textId="77777777" w:rsidTr="0006037A">
        <w:tc>
          <w:tcPr>
            <w:tcW w:w="2245" w:type="dxa"/>
          </w:tcPr>
          <w:p w14:paraId="3C34173A" w14:textId="5B1E72E8" w:rsidR="00525C85" w:rsidRPr="00EB6017" w:rsidRDefault="00525C85" w:rsidP="005A0B06">
            <w:pPr>
              <w:jc w:val="center"/>
              <w:rPr>
                <w:rFonts w:ascii="Cambria" w:hAnsi="Cambria"/>
                <w:sz w:val="24"/>
              </w:rPr>
            </w:pPr>
            <w:r w:rsidRPr="00EB6017">
              <w:rPr>
                <w:rFonts w:ascii="Cambria" w:hAnsi="Cambria"/>
                <w:sz w:val="24"/>
              </w:rPr>
              <w:t>LEA</w:t>
            </w:r>
          </w:p>
        </w:tc>
        <w:tc>
          <w:tcPr>
            <w:tcW w:w="8460" w:type="dxa"/>
          </w:tcPr>
          <w:p w14:paraId="356BD67A" w14:textId="0AB4BCC2" w:rsidR="00525C85" w:rsidRPr="00EB6017" w:rsidRDefault="00A3136F" w:rsidP="00871171">
            <w:pPr>
              <w:rPr>
                <w:rFonts w:ascii="Cambria" w:hAnsi="Cambria"/>
                <w:sz w:val="24"/>
              </w:rPr>
            </w:pPr>
            <w:r w:rsidRPr="00EB6017">
              <w:rPr>
                <w:rFonts w:ascii="Cambria" w:hAnsi="Cambria"/>
                <w:sz w:val="24"/>
              </w:rPr>
              <w:t>Local Education Agency</w:t>
            </w:r>
          </w:p>
        </w:tc>
      </w:tr>
      <w:tr w:rsidR="00247523" w:rsidRPr="00EB6017" w14:paraId="0974D3A7" w14:textId="77777777" w:rsidTr="0006037A">
        <w:tc>
          <w:tcPr>
            <w:tcW w:w="2245" w:type="dxa"/>
          </w:tcPr>
          <w:p w14:paraId="2A62D8EC" w14:textId="33B31984" w:rsidR="00247523" w:rsidRPr="00EB6017" w:rsidRDefault="00247523" w:rsidP="005A0B06">
            <w:pPr>
              <w:jc w:val="center"/>
              <w:rPr>
                <w:rFonts w:ascii="Cambria" w:hAnsi="Cambria"/>
                <w:sz w:val="24"/>
              </w:rPr>
            </w:pPr>
            <w:r w:rsidRPr="00EB6017">
              <w:rPr>
                <w:rFonts w:ascii="Cambria" w:hAnsi="Cambria"/>
                <w:sz w:val="24"/>
              </w:rPr>
              <w:t>MIS</w:t>
            </w:r>
          </w:p>
        </w:tc>
        <w:tc>
          <w:tcPr>
            <w:tcW w:w="8460" w:type="dxa"/>
          </w:tcPr>
          <w:p w14:paraId="2D2898A6" w14:textId="7B11EDF9" w:rsidR="00247523" w:rsidRPr="00EB6017" w:rsidRDefault="00247523" w:rsidP="00871171">
            <w:pPr>
              <w:rPr>
                <w:rFonts w:ascii="Cambria" w:hAnsi="Cambria"/>
                <w:sz w:val="24"/>
              </w:rPr>
            </w:pPr>
            <w:r w:rsidRPr="00EB6017">
              <w:rPr>
                <w:rFonts w:ascii="Cambria" w:hAnsi="Cambria"/>
                <w:sz w:val="24"/>
              </w:rPr>
              <w:t>Management Information System</w:t>
            </w:r>
          </w:p>
        </w:tc>
      </w:tr>
      <w:tr w:rsidR="00761723" w:rsidRPr="00EB6017" w14:paraId="68F7F0DD" w14:textId="77777777" w:rsidTr="0006037A">
        <w:tc>
          <w:tcPr>
            <w:tcW w:w="2245" w:type="dxa"/>
          </w:tcPr>
          <w:p w14:paraId="6FC41ECE" w14:textId="4BA848BD" w:rsidR="00761723" w:rsidRPr="00EB6017" w:rsidRDefault="00761723" w:rsidP="005A0B06">
            <w:pPr>
              <w:jc w:val="center"/>
              <w:rPr>
                <w:rFonts w:ascii="Cambria" w:hAnsi="Cambria"/>
                <w:sz w:val="24"/>
              </w:rPr>
            </w:pPr>
            <w:r w:rsidRPr="00EB6017">
              <w:rPr>
                <w:rFonts w:ascii="Cambria" w:hAnsi="Cambria"/>
                <w:sz w:val="24"/>
              </w:rPr>
              <w:t>MOE</w:t>
            </w:r>
          </w:p>
        </w:tc>
        <w:tc>
          <w:tcPr>
            <w:tcW w:w="8460" w:type="dxa"/>
          </w:tcPr>
          <w:p w14:paraId="51DEBCA5" w14:textId="062E90E4" w:rsidR="00761723" w:rsidRPr="00EB6017" w:rsidRDefault="00761723" w:rsidP="00871171">
            <w:pPr>
              <w:rPr>
                <w:rFonts w:ascii="Cambria" w:hAnsi="Cambria"/>
                <w:sz w:val="24"/>
              </w:rPr>
            </w:pPr>
            <w:r w:rsidRPr="00EB6017">
              <w:rPr>
                <w:rFonts w:ascii="Cambria" w:hAnsi="Cambria"/>
                <w:sz w:val="24"/>
              </w:rPr>
              <w:t>Maintenance of Effort</w:t>
            </w:r>
          </w:p>
        </w:tc>
      </w:tr>
      <w:tr w:rsidR="00136A5D" w:rsidRPr="00EB6017" w14:paraId="22A61BFC" w14:textId="77777777" w:rsidTr="0006037A">
        <w:tc>
          <w:tcPr>
            <w:tcW w:w="2245" w:type="dxa"/>
          </w:tcPr>
          <w:p w14:paraId="6A19A3AF" w14:textId="1475494A" w:rsidR="00136A5D" w:rsidRPr="00EB6017" w:rsidRDefault="00136A5D" w:rsidP="005A0B06">
            <w:pPr>
              <w:jc w:val="center"/>
              <w:rPr>
                <w:rFonts w:ascii="Cambria" w:hAnsi="Cambria"/>
                <w:sz w:val="24"/>
              </w:rPr>
            </w:pPr>
            <w:r w:rsidRPr="00EB6017">
              <w:rPr>
                <w:rFonts w:ascii="Cambria" w:hAnsi="Cambria"/>
                <w:sz w:val="24"/>
              </w:rPr>
              <w:t>MSG</w:t>
            </w:r>
          </w:p>
        </w:tc>
        <w:tc>
          <w:tcPr>
            <w:tcW w:w="8460" w:type="dxa"/>
          </w:tcPr>
          <w:p w14:paraId="74A96C21" w14:textId="35EED098" w:rsidR="00136A5D" w:rsidRPr="00EB6017" w:rsidRDefault="00136A5D" w:rsidP="00871171">
            <w:pPr>
              <w:rPr>
                <w:rFonts w:ascii="Cambria" w:hAnsi="Cambria"/>
                <w:sz w:val="24"/>
              </w:rPr>
            </w:pPr>
            <w:r w:rsidRPr="00EB6017">
              <w:rPr>
                <w:rFonts w:ascii="Cambria" w:hAnsi="Cambria"/>
                <w:sz w:val="24"/>
              </w:rPr>
              <w:t>Measurable Skill Gains</w:t>
            </w:r>
          </w:p>
        </w:tc>
      </w:tr>
      <w:tr w:rsidR="00760D80" w:rsidRPr="00EB6017" w14:paraId="0AD5AB03" w14:textId="77777777" w:rsidTr="0006037A">
        <w:tc>
          <w:tcPr>
            <w:tcW w:w="2245" w:type="dxa"/>
          </w:tcPr>
          <w:p w14:paraId="4FA62A60" w14:textId="12EB9D41" w:rsidR="00760D80" w:rsidRPr="00EB6017" w:rsidRDefault="00760D80" w:rsidP="005A0B06">
            <w:pPr>
              <w:jc w:val="center"/>
              <w:rPr>
                <w:rFonts w:ascii="Cambria" w:hAnsi="Cambria"/>
                <w:sz w:val="24"/>
              </w:rPr>
            </w:pPr>
            <w:r w:rsidRPr="00EB6017">
              <w:rPr>
                <w:rFonts w:ascii="Cambria" w:hAnsi="Cambria"/>
                <w:sz w:val="24"/>
              </w:rPr>
              <w:t>NRS</w:t>
            </w:r>
          </w:p>
        </w:tc>
        <w:tc>
          <w:tcPr>
            <w:tcW w:w="8460" w:type="dxa"/>
          </w:tcPr>
          <w:p w14:paraId="34B47ABE" w14:textId="42136492" w:rsidR="00760D80" w:rsidRPr="00EB6017" w:rsidRDefault="00760D80" w:rsidP="00871171">
            <w:pPr>
              <w:rPr>
                <w:rFonts w:ascii="Cambria" w:hAnsi="Cambria"/>
                <w:sz w:val="24"/>
              </w:rPr>
            </w:pPr>
            <w:r w:rsidRPr="00EB6017">
              <w:rPr>
                <w:rFonts w:ascii="Cambria" w:hAnsi="Cambria"/>
                <w:sz w:val="24"/>
              </w:rPr>
              <w:t>National Reporting System</w:t>
            </w:r>
          </w:p>
        </w:tc>
      </w:tr>
      <w:tr w:rsidR="007C657A" w:rsidRPr="00EB6017" w14:paraId="52CF3A5F" w14:textId="77777777" w:rsidTr="0006037A">
        <w:tc>
          <w:tcPr>
            <w:tcW w:w="2245" w:type="dxa"/>
          </w:tcPr>
          <w:p w14:paraId="1B8BA7FC" w14:textId="4544DB4B" w:rsidR="007C657A" w:rsidRPr="00EB6017" w:rsidRDefault="007C657A" w:rsidP="005A0B06">
            <w:pPr>
              <w:jc w:val="center"/>
              <w:rPr>
                <w:rFonts w:ascii="Cambria" w:hAnsi="Cambria"/>
                <w:sz w:val="24"/>
              </w:rPr>
            </w:pPr>
            <w:r w:rsidRPr="00EB6017">
              <w:rPr>
                <w:rFonts w:ascii="Cambria" w:hAnsi="Cambria"/>
                <w:sz w:val="24"/>
              </w:rPr>
              <w:t>OCAS</w:t>
            </w:r>
          </w:p>
        </w:tc>
        <w:tc>
          <w:tcPr>
            <w:tcW w:w="8460" w:type="dxa"/>
          </w:tcPr>
          <w:p w14:paraId="57B8422A" w14:textId="715F6F96" w:rsidR="007C657A" w:rsidRPr="00EB6017" w:rsidRDefault="00A3136F" w:rsidP="00871171">
            <w:pPr>
              <w:rPr>
                <w:rFonts w:ascii="Cambria" w:hAnsi="Cambria"/>
                <w:sz w:val="24"/>
              </w:rPr>
            </w:pPr>
            <w:r w:rsidRPr="00EB6017">
              <w:rPr>
                <w:rFonts w:ascii="Cambria" w:hAnsi="Cambria"/>
                <w:sz w:val="24"/>
              </w:rPr>
              <w:t>Oklahoma Cost Accounting System</w:t>
            </w:r>
          </w:p>
        </w:tc>
      </w:tr>
      <w:tr w:rsidR="00262AD7" w:rsidRPr="00EB6017" w14:paraId="6F9BBFC5" w14:textId="77777777" w:rsidTr="0006037A">
        <w:tc>
          <w:tcPr>
            <w:tcW w:w="2245" w:type="dxa"/>
          </w:tcPr>
          <w:p w14:paraId="23997AAA" w14:textId="6AC9C1DA" w:rsidR="00262AD7" w:rsidRPr="00EB6017" w:rsidRDefault="00262AD7" w:rsidP="005A0B06">
            <w:pPr>
              <w:jc w:val="center"/>
              <w:rPr>
                <w:rFonts w:ascii="Cambria" w:hAnsi="Cambria"/>
                <w:sz w:val="24"/>
              </w:rPr>
            </w:pPr>
            <w:r>
              <w:rPr>
                <w:rFonts w:ascii="Cambria" w:hAnsi="Cambria"/>
                <w:sz w:val="24"/>
              </w:rPr>
              <w:t>OCTAE</w:t>
            </w:r>
          </w:p>
        </w:tc>
        <w:tc>
          <w:tcPr>
            <w:tcW w:w="8460" w:type="dxa"/>
          </w:tcPr>
          <w:p w14:paraId="52039C9B" w14:textId="4BC229CA" w:rsidR="00262AD7" w:rsidRPr="00EB6017" w:rsidRDefault="00262AD7" w:rsidP="00871171">
            <w:pPr>
              <w:rPr>
                <w:rFonts w:ascii="Cambria" w:hAnsi="Cambria"/>
                <w:sz w:val="24"/>
              </w:rPr>
            </w:pPr>
            <w:r>
              <w:rPr>
                <w:rFonts w:ascii="Cambria" w:hAnsi="Cambria"/>
                <w:sz w:val="24"/>
              </w:rPr>
              <w:t>Office of Career, Technical, and Adult Education</w:t>
            </w:r>
          </w:p>
        </w:tc>
      </w:tr>
      <w:tr w:rsidR="003A7042" w:rsidRPr="00EB6017" w14:paraId="09577BE7" w14:textId="77777777" w:rsidTr="0006037A">
        <w:tc>
          <w:tcPr>
            <w:tcW w:w="2245" w:type="dxa"/>
          </w:tcPr>
          <w:p w14:paraId="22035348" w14:textId="415FADB7" w:rsidR="003A7042" w:rsidRPr="00EB6017" w:rsidRDefault="005A0B06" w:rsidP="005A0B06">
            <w:pPr>
              <w:jc w:val="center"/>
              <w:rPr>
                <w:rFonts w:ascii="Cambria" w:hAnsi="Cambria"/>
                <w:sz w:val="24"/>
              </w:rPr>
            </w:pPr>
            <w:r w:rsidRPr="00EB6017">
              <w:rPr>
                <w:rFonts w:ascii="Cambria" w:hAnsi="Cambria"/>
                <w:sz w:val="24"/>
              </w:rPr>
              <w:t>ODCTE</w:t>
            </w:r>
          </w:p>
        </w:tc>
        <w:tc>
          <w:tcPr>
            <w:tcW w:w="8460" w:type="dxa"/>
          </w:tcPr>
          <w:p w14:paraId="749EC0CD" w14:textId="67BBE95C" w:rsidR="003A7042" w:rsidRPr="00EB6017" w:rsidRDefault="005A0B06" w:rsidP="00871171">
            <w:pPr>
              <w:rPr>
                <w:rFonts w:ascii="Cambria" w:hAnsi="Cambria"/>
                <w:sz w:val="24"/>
              </w:rPr>
            </w:pPr>
            <w:r w:rsidRPr="00EB6017">
              <w:rPr>
                <w:rFonts w:ascii="Cambria" w:hAnsi="Cambria"/>
                <w:sz w:val="24"/>
              </w:rPr>
              <w:t>Oklahoma Department of Career &amp; Technology Education</w:t>
            </w:r>
          </w:p>
        </w:tc>
      </w:tr>
      <w:tr w:rsidR="00D234A5" w:rsidRPr="00EB6017" w14:paraId="7096DA82" w14:textId="77777777" w:rsidTr="0006037A">
        <w:tc>
          <w:tcPr>
            <w:tcW w:w="2245" w:type="dxa"/>
          </w:tcPr>
          <w:p w14:paraId="3876EF33" w14:textId="31A46A13" w:rsidR="00D234A5" w:rsidRPr="00EB6017" w:rsidRDefault="00D234A5" w:rsidP="005A0B06">
            <w:pPr>
              <w:jc w:val="center"/>
              <w:rPr>
                <w:rFonts w:ascii="Cambria" w:hAnsi="Cambria"/>
                <w:sz w:val="24"/>
              </w:rPr>
            </w:pPr>
            <w:r>
              <w:rPr>
                <w:rFonts w:ascii="Cambria" w:hAnsi="Cambria"/>
                <w:sz w:val="24"/>
              </w:rPr>
              <w:t>POP</w:t>
            </w:r>
          </w:p>
        </w:tc>
        <w:tc>
          <w:tcPr>
            <w:tcW w:w="8460" w:type="dxa"/>
          </w:tcPr>
          <w:p w14:paraId="45C34E12" w14:textId="0753BE79" w:rsidR="00D234A5" w:rsidRPr="00EB6017" w:rsidRDefault="00D234A5" w:rsidP="00871171">
            <w:pPr>
              <w:rPr>
                <w:rFonts w:ascii="Cambria" w:hAnsi="Cambria"/>
                <w:sz w:val="24"/>
              </w:rPr>
            </w:pPr>
            <w:r>
              <w:rPr>
                <w:rFonts w:ascii="Cambria" w:hAnsi="Cambria"/>
                <w:sz w:val="24"/>
              </w:rPr>
              <w:t>Period of Performance</w:t>
            </w:r>
          </w:p>
        </w:tc>
      </w:tr>
      <w:tr w:rsidR="003A7042" w:rsidRPr="00EB6017" w14:paraId="581F0BA1" w14:textId="77777777" w:rsidTr="0006037A">
        <w:tc>
          <w:tcPr>
            <w:tcW w:w="2245" w:type="dxa"/>
          </w:tcPr>
          <w:p w14:paraId="7C38F11B" w14:textId="0C26E26D" w:rsidR="003A7042" w:rsidRPr="00EB6017" w:rsidRDefault="00941EBA" w:rsidP="005A0B06">
            <w:pPr>
              <w:jc w:val="center"/>
              <w:rPr>
                <w:rFonts w:ascii="Cambria" w:hAnsi="Cambria"/>
                <w:sz w:val="24"/>
              </w:rPr>
            </w:pPr>
            <w:r w:rsidRPr="00EB6017">
              <w:rPr>
                <w:rFonts w:ascii="Cambria" w:hAnsi="Cambria"/>
                <w:sz w:val="24"/>
              </w:rPr>
              <w:t>PY</w:t>
            </w:r>
          </w:p>
        </w:tc>
        <w:tc>
          <w:tcPr>
            <w:tcW w:w="8460" w:type="dxa"/>
          </w:tcPr>
          <w:p w14:paraId="2F868EBF" w14:textId="0AD08879" w:rsidR="003A7042" w:rsidRPr="00EB6017" w:rsidRDefault="00941EBA" w:rsidP="00871171">
            <w:pPr>
              <w:rPr>
                <w:rFonts w:ascii="Cambria" w:hAnsi="Cambria"/>
                <w:sz w:val="24"/>
              </w:rPr>
            </w:pPr>
            <w:r w:rsidRPr="00EB6017">
              <w:rPr>
                <w:rFonts w:ascii="Cambria" w:hAnsi="Cambria"/>
                <w:sz w:val="24"/>
              </w:rPr>
              <w:t>Program Year</w:t>
            </w:r>
          </w:p>
        </w:tc>
      </w:tr>
      <w:tr w:rsidR="00967A00" w:rsidRPr="00EB6017" w14:paraId="7E44FE16" w14:textId="77777777" w:rsidTr="0006037A">
        <w:tc>
          <w:tcPr>
            <w:tcW w:w="2245" w:type="dxa"/>
          </w:tcPr>
          <w:p w14:paraId="6144FAC1" w14:textId="2D455C8F" w:rsidR="00967A00" w:rsidRPr="00EB6017" w:rsidRDefault="00967A00" w:rsidP="005A0B06">
            <w:pPr>
              <w:jc w:val="center"/>
              <w:rPr>
                <w:rFonts w:ascii="Cambria" w:hAnsi="Cambria"/>
                <w:sz w:val="24"/>
              </w:rPr>
            </w:pPr>
            <w:r w:rsidRPr="00EB6017">
              <w:rPr>
                <w:rFonts w:ascii="Cambria" w:hAnsi="Cambria"/>
                <w:sz w:val="24"/>
              </w:rPr>
              <w:t>UGG</w:t>
            </w:r>
          </w:p>
        </w:tc>
        <w:tc>
          <w:tcPr>
            <w:tcW w:w="8460" w:type="dxa"/>
          </w:tcPr>
          <w:p w14:paraId="2E549781" w14:textId="26A4FE03" w:rsidR="00967A00" w:rsidRPr="00EB6017" w:rsidRDefault="00967A00" w:rsidP="00871171">
            <w:pPr>
              <w:rPr>
                <w:rFonts w:ascii="Cambria" w:hAnsi="Cambria"/>
                <w:sz w:val="24"/>
              </w:rPr>
            </w:pPr>
            <w:r w:rsidRPr="00EB6017">
              <w:rPr>
                <w:rFonts w:ascii="Cambria" w:hAnsi="Cambria"/>
                <w:sz w:val="24"/>
              </w:rPr>
              <w:t>Uniform Grant Guidance</w:t>
            </w:r>
          </w:p>
        </w:tc>
      </w:tr>
      <w:tr w:rsidR="003A7042" w:rsidRPr="00EB6017" w14:paraId="107B7D5F" w14:textId="77777777" w:rsidTr="0006037A">
        <w:tc>
          <w:tcPr>
            <w:tcW w:w="2245" w:type="dxa"/>
          </w:tcPr>
          <w:p w14:paraId="46E7B156" w14:textId="40AFA9A2" w:rsidR="003A7042" w:rsidRPr="00EB6017" w:rsidRDefault="00792512" w:rsidP="005A0B06">
            <w:pPr>
              <w:jc w:val="center"/>
              <w:rPr>
                <w:rFonts w:ascii="Cambria" w:hAnsi="Cambria"/>
                <w:sz w:val="24"/>
              </w:rPr>
            </w:pPr>
            <w:r w:rsidRPr="00EB6017">
              <w:rPr>
                <w:rFonts w:ascii="Cambria" w:hAnsi="Cambria"/>
                <w:sz w:val="24"/>
              </w:rPr>
              <w:t>USD</w:t>
            </w:r>
            <w:r w:rsidR="00967A00" w:rsidRPr="00EB6017">
              <w:rPr>
                <w:rFonts w:ascii="Cambria" w:hAnsi="Cambria"/>
                <w:sz w:val="24"/>
              </w:rPr>
              <w:t>O</w:t>
            </w:r>
            <w:r w:rsidRPr="00EB6017">
              <w:rPr>
                <w:rFonts w:ascii="Cambria" w:hAnsi="Cambria"/>
                <w:sz w:val="24"/>
              </w:rPr>
              <w:t>E</w:t>
            </w:r>
          </w:p>
        </w:tc>
        <w:tc>
          <w:tcPr>
            <w:tcW w:w="8460" w:type="dxa"/>
          </w:tcPr>
          <w:p w14:paraId="418B1A44" w14:textId="065CC2E2" w:rsidR="003A7042" w:rsidRPr="00EB6017" w:rsidRDefault="00792512" w:rsidP="00871171">
            <w:pPr>
              <w:rPr>
                <w:rFonts w:ascii="Cambria" w:hAnsi="Cambria"/>
                <w:sz w:val="24"/>
              </w:rPr>
            </w:pPr>
            <w:r w:rsidRPr="00EB6017">
              <w:rPr>
                <w:rFonts w:ascii="Cambria" w:hAnsi="Cambria"/>
                <w:sz w:val="24"/>
              </w:rPr>
              <w:t>United States Department of Education</w:t>
            </w:r>
          </w:p>
        </w:tc>
      </w:tr>
      <w:tr w:rsidR="003A7042" w:rsidRPr="00EB6017" w14:paraId="70BBB48B" w14:textId="77777777" w:rsidTr="0006037A">
        <w:tc>
          <w:tcPr>
            <w:tcW w:w="2245" w:type="dxa"/>
          </w:tcPr>
          <w:p w14:paraId="6C8550BE" w14:textId="56FC7780" w:rsidR="003A7042" w:rsidRPr="00EB6017" w:rsidRDefault="001E3904" w:rsidP="005A0B06">
            <w:pPr>
              <w:jc w:val="center"/>
              <w:rPr>
                <w:rFonts w:ascii="Cambria" w:hAnsi="Cambria"/>
                <w:sz w:val="24"/>
              </w:rPr>
            </w:pPr>
            <w:r w:rsidRPr="00EB6017">
              <w:rPr>
                <w:rFonts w:ascii="Cambria" w:hAnsi="Cambria"/>
                <w:sz w:val="24"/>
              </w:rPr>
              <w:t>WIOA</w:t>
            </w:r>
          </w:p>
        </w:tc>
        <w:tc>
          <w:tcPr>
            <w:tcW w:w="8460" w:type="dxa"/>
          </w:tcPr>
          <w:p w14:paraId="517781CF" w14:textId="4DA16884" w:rsidR="003A7042" w:rsidRPr="00EB6017" w:rsidRDefault="001E3904" w:rsidP="00871171">
            <w:pPr>
              <w:rPr>
                <w:rFonts w:ascii="Cambria" w:hAnsi="Cambria"/>
                <w:sz w:val="24"/>
              </w:rPr>
            </w:pPr>
            <w:r w:rsidRPr="00EB6017">
              <w:rPr>
                <w:rFonts w:ascii="Cambria" w:hAnsi="Cambria"/>
                <w:sz w:val="24"/>
              </w:rPr>
              <w:t>Workforce Innovation and Opportunity Act</w:t>
            </w:r>
          </w:p>
        </w:tc>
      </w:tr>
    </w:tbl>
    <w:p w14:paraId="21282BCE" w14:textId="77777777" w:rsidR="00871171" w:rsidRPr="00EB6017" w:rsidRDefault="00871171" w:rsidP="00871171">
      <w:pPr>
        <w:rPr>
          <w:rFonts w:ascii="Cambria" w:hAnsi="Cambria"/>
        </w:rPr>
      </w:pPr>
    </w:p>
    <w:p w14:paraId="35D1AC07" w14:textId="44EB991B" w:rsidR="00871171" w:rsidRPr="00EB6017" w:rsidRDefault="00871171" w:rsidP="00871171">
      <w:pPr>
        <w:rPr>
          <w:rFonts w:ascii="Cambria" w:hAnsi="Cambria"/>
        </w:rPr>
      </w:pPr>
    </w:p>
    <w:p w14:paraId="1D5D7D0C" w14:textId="2692FFD7" w:rsidR="00871171" w:rsidRPr="00EB6017" w:rsidRDefault="00871171" w:rsidP="00871171">
      <w:pPr>
        <w:rPr>
          <w:rFonts w:ascii="Cambria" w:hAnsi="Cambria"/>
        </w:rPr>
      </w:pPr>
    </w:p>
    <w:p w14:paraId="706DA3B5" w14:textId="392E5755" w:rsidR="00871171" w:rsidRPr="00EB6017" w:rsidRDefault="00871171" w:rsidP="00871171">
      <w:pPr>
        <w:rPr>
          <w:rFonts w:ascii="Cambria" w:hAnsi="Cambria"/>
        </w:rPr>
      </w:pPr>
    </w:p>
    <w:p w14:paraId="41D92608" w14:textId="4294C5B1" w:rsidR="00871171" w:rsidRPr="00EB6017" w:rsidRDefault="00871171" w:rsidP="00871171">
      <w:pPr>
        <w:rPr>
          <w:rFonts w:ascii="Cambria" w:hAnsi="Cambria"/>
        </w:rPr>
      </w:pPr>
    </w:p>
    <w:p w14:paraId="6070E766" w14:textId="666A148F" w:rsidR="00871171" w:rsidRPr="00EB6017" w:rsidRDefault="00871171" w:rsidP="00871171">
      <w:pPr>
        <w:rPr>
          <w:rFonts w:ascii="Cambria" w:hAnsi="Cambria"/>
        </w:rPr>
      </w:pPr>
    </w:p>
    <w:p w14:paraId="0EA3B05B" w14:textId="24CCA1E1" w:rsidR="00E405EE" w:rsidRPr="00EB6017" w:rsidRDefault="00E405EE">
      <w:pPr>
        <w:spacing w:after="200" w:line="276" w:lineRule="auto"/>
        <w:rPr>
          <w:rFonts w:ascii="Cambria" w:hAnsi="Cambria"/>
        </w:rPr>
      </w:pPr>
      <w:r w:rsidRPr="00EB6017">
        <w:rPr>
          <w:rFonts w:ascii="Cambria" w:hAnsi="Cambria"/>
        </w:rPr>
        <w:br w:type="page"/>
      </w:r>
    </w:p>
    <w:p w14:paraId="046606D1" w14:textId="2F7BC553" w:rsidR="00876626" w:rsidRPr="00EB6017" w:rsidRDefault="0035490C" w:rsidP="00F3218B">
      <w:pPr>
        <w:pStyle w:val="Heading1"/>
        <w:rPr>
          <w:rFonts w:ascii="Cambria" w:hAnsi="Cambria"/>
        </w:rPr>
      </w:pPr>
      <w:bookmarkStart w:id="19" w:name="_Toc87949920"/>
      <w:bookmarkStart w:id="20" w:name="_Toc87950880"/>
      <w:r w:rsidRPr="00EB6017">
        <w:rPr>
          <w:rFonts w:ascii="Cambria" w:hAnsi="Cambria"/>
        </w:rPr>
        <w:lastRenderedPageBreak/>
        <w:t xml:space="preserve">OKLAHOMA </w:t>
      </w:r>
      <w:r w:rsidR="005F2C07">
        <w:rPr>
          <w:rFonts w:ascii="Cambria" w:hAnsi="Cambria"/>
        </w:rPr>
        <w:t>ADULT EDUCATION FAMILY LITERACY</w:t>
      </w:r>
      <w:r w:rsidR="00476CD7">
        <w:rPr>
          <w:rFonts w:ascii="Cambria" w:hAnsi="Cambria"/>
        </w:rPr>
        <w:t xml:space="preserve"> </w:t>
      </w:r>
      <w:r w:rsidRPr="00EB6017">
        <w:rPr>
          <w:rFonts w:ascii="Cambria" w:hAnsi="Cambria"/>
        </w:rPr>
        <w:t>GRANTS</w:t>
      </w:r>
      <w:bookmarkEnd w:id="18"/>
      <w:bookmarkEnd w:id="19"/>
      <w:bookmarkEnd w:id="20"/>
    </w:p>
    <w:p w14:paraId="44F615DB" w14:textId="11827279" w:rsidR="00CE7C75" w:rsidRPr="00EB6017" w:rsidRDefault="00CE7C75" w:rsidP="00F3218B">
      <w:pPr>
        <w:rPr>
          <w:rFonts w:ascii="Cambria" w:hAnsi="Cambria"/>
          <w:sz w:val="24"/>
        </w:rPr>
      </w:pPr>
      <w:r w:rsidRPr="00EB6017">
        <w:rPr>
          <w:rFonts w:ascii="Cambria" w:hAnsi="Cambria"/>
          <w:sz w:val="24"/>
        </w:rPr>
        <w:t xml:space="preserve">The Oklahoma Department of Career and Technology Education (ODCTE), </w:t>
      </w:r>
      <w:r w:rsidR="005F2C07">
        <w:rPr>
          <w:rFonts w:ascii="Cambria" w:hAnsi="Cambria"/>
          <w:sz w:val="24"/>
        </w:rPr>
        <w:t xml:space="preserve">Adult Education Family Literacy </w:t>
      </w:r>
      <w:r w:rsidRPr="00EB6017">
        <w:rPr>
          <w:rFonts w:ascii="Cambria" w:hAnsi="Cambria"/>
          <w:sz w:val="24"/>
        </w:rPr>
        <w:t>(</w:t>
      </w:r>
      <w:r w:rsidR="005F2C07">
        <w:rPr>
          <w:rFonts w:ascii="Cambria" w:hAnsi="Cambria"/>
          <w:sz w:val="24"/>
        </w:rPr>
        <w:t>AEFL</w:t>
      </w:r>
      <w:r w:rsidRPr="00EB6017">
        <w:rPr>
          <w:rFonts w:ascii="Cambria" w:hAnsi="Cambria"/>
          <w:sz w:val="24"/>
        </w:rPr>
        <w:t xml:space="preserve">) </w:t>
      </w:r>
      <w:r w:rsidR="003F7E17" w:rsidRPr="00EB6017">
        <w:rPr>
          <w:rFonts w:ascii="Cambria" w:hAnsi="Cambria"/>
          <w:sz w:val="24"/>
        </w:rPr>
        <w:t>D</w:t>
      </w:r>
      <w:r w:rsidRPr="00EB6017">
        <w:rPr>
          <w:rFonts w:ascii="Cambria" w:hAnsi="Cambria"/>
          <w:sz w:val="24"/>
        </w:rPr>
        <w:t xml:space="preserve">ivision </w:t>
      </w:r>
      <w:r w:rsidR="00FC2EA5" w:rsidRPr="00EB6017">
        <w:rPr>
          <w:rFonts w:ascii="Cambria" w:hAnsi="Cambria"/>
          <w:sz w:val="24"/>
        </w:rPr>
        <w:t xml:space="preserve">acts as the pass-through agency for </w:t>
      </w:r>
      <w:r w:rsidR="00183029" w:rsidRPr="00EB6017">
        <w:rPr>
          <w:rFonts w:ascii="Cambria" w:hAnsi="Cambria"/>
          <w:sz w:val="24"/>
        </w:rPr>
        <w:t xml:space="preserve">the </w:t>
      </w:r>
      <w:r w:rsidRPr="00EB6017">
        <w:rPr>
          <w:rFonts w:ascii="Cambria" w:hAnsi="Cambria"/>
          <w:sz w:val="24"/>
        </w:rPr>
        <w:t>Adult Education Family Literacy Act (</w:t>
      </w:r>
      <w:r w:rsidR="00FC2EA5" w:rsidRPr="00EB6017">
        <w:rPr>
          <w:rFonts w:ascii="Cambria" w:hAnsi="Cambria"/>
          <w:sz w:val="24"/>
        </w:rPr>
        <w:t>AEFLA</w:t>
      </w:r>
      <w:r w:rsidRPr="00EB6017">
        <w:rPr>
          <w:rFonts w:ascii="Cambria" w:hAnsi="Cambria"/>
          <w:sz w:val="24"/>
        </w:rPr>
        <w:t xml:space="preserve">) </w:t>
      </w:r>
      <w:r w:rsidR="00523FAF" w:rsidRPr="00EB6017">
        <w:rPr>
          <w:rFonts w:ascii="Cambria" w:hAnsi="Cambria"/>
          <w:sz w:val="24"/>
        </w:rPr>
        <w:t>grant</w:t>
      </w:r>
      <w:r w:rsidR="00183029" w:rsidRPr="00EB6017">
        <w:rPr>
          <w:rFonts w:ascii="Cambria" w:hAnsi="Cambria"/>
          <w:sz w:val="24"/>
        </w:rPr>
        <w:t>s</w:t>
      </w:r>
      <w:r w:rsidR="00FC2EA5" w:rsidRPr="00EB6017">
        <w:rPr>
          <w:rFonts w:ascii="Cambria" w:hAnsi="Cambria"/>
          <w:sz w:val="24"/>
        </w:rPr>
        <w:t xml:space="preserve">.  </w:t>
      </w:r>
      <w:r w:rsidR="00523FAF" w:rsidRPr="00EB6017">
        <w:rPr>
          <w:rFonts w:ascii="Cambria" w:hAnsi="Cambria"/>
          <w:sz w:val="24"/>
        </w:rPr>
        <w:t xml:space="preserve">The </w:t>
      </w:r>
      <w:r w:rsidR="00FC2EA5" w:rsidRPr="00EB6017">
        <w:rPr>
          <w:rFonts w:ascii="Cambria" w:hAnsi="Cambria"/>
          <w:sz w:val="24"/>
        </w:rPr>
        <w:t xml:space="preserve">AEFLA, a </w:t>
      </w:r>
      <w:r w:rsidR="00523FAF" w:rsidRPr="00EB6017">
        <w:rPr>
          <w:rFonts w:ascii="Cambria" w:hAnsi="Cambria"/>
          <w:sz w:val="24"/>
        </w:rPr>
        <w:t>f</w:t>
      </w:r>
      <w:r w:rsidR="00FC2EA5" w:rsidRPr="00EB6017">
        <w:rPr>
          <w:rFonts w:ascii="Cambria" w:hAnsi="Cambria"/>
          <w:sz w:val="24"/>
        </w:rPr>
        <w:t xml:space="preserve">ederal law, can be found in Title II of the Workforce </w:t>
      </w:r>
      <w:r w:rsidR="00523FAF" w:rsidRPr="00EB6017">
        <w:rPr>
          <w:rFonts w:ascii="Cambria" w:hAnsi="Cambria"/>
          <w:sz w:val="24"/>
        </w:rPr>
        <w:t>Innovation</w:t>
      </w:r>
      <w:r w:rsidR="00FC2EA5" w:rsidRPr="00EB6017">
        <w:rPr>
          <w:rFonts w:ascii="Cambria" w:hAnsi="Cambria"/>
          <w:sz w:val="24"/>
        </w:rPr>
        <w:t xml:space="preserve"> and Opportunity Act (WIOA) which was signed by President</w:t>
      </w:r>
      <w:r w:rsidR="00A12BD8" w:rsidRPr="00EB6017">
        <w:rPr>
          <w:rFonts w:ascii="Cambria" w:hAnsi="Cambria"/>
          <w:sz w:val="24"/>
        </w:rPr>
        <w:t xml:space="preserve"> Barack Obama</w:t>
      </w:r>
      <w:r w:rsidR="00FC2EA5" w:rsidRPr="00EB6017">
        <w:rPr>
          <w:rFonts w:ascii="Cambria" w:hAnsi="Cambria"/>
          <w:sz w:val="24"/>
        </w:rPr>
        <w:t xml:space="preserve"> in 2014. </w:t>
      </w:r>
      <w:r w:rsidR="00BA24A8" w:rsidRPr="00EB6017">
        <w:rPr>
          <w:rFonts w:ascii="Cambria" w:hAnsi="Cambria"/>
          <w:sz w:val="24"/>
        </w:rPr>
        <w:t>Part of the</w:t>
      </w:r>
      <w:r w:rsidR="00A12BD8" w:rsidRPr="00EB6017">
        <w:rPr>
          <w:rFonts w:ascii="Cambria" w:hAnsi="Cambria"/>
          <w:sz w:val="24"/>
        </w:rPr>
        <w:t xml:space="preserve"> AEFLA’s</w:t>
      </w:r>
      <w:r w:rsidR="00BA24A8" w:rsidRPr="00EB6017">
        <w:rPr>
          <w:rFonts w:ascii="Cambria" w:hAnsi="Cambria"/>
          <w:sz w:val="24"/>
        </w:rPr>
        <w:t xml:space="preserve"> stated purpose is to </w:t>
      </w:r>
      <w:r w:rsidR="008548DB" w:rsidRPr="00EB6017">
        <w:rPr>
          <w:rFonts w:ascii="Cambria" w:hAnsi="Cambria"/>
          <w:sz w:val="24"/>
        </w:rPr>
        <w:t>assist</w:t>
      </w:r>
      <w:r w:rsidR="00BA24A8" w:rsidRPr="00EB6017">
        <w:rPr>
          <w:rFonts w:ascii="Cambria" w:hAnsi="Cambria"/>
          <w:sz w:val="24"/>
        </w:rPr>
        <w:t xml:space="preserve"> adults </w:t>
      </w:r>
      <w:r w:rsidR="00A12BD8" w:rsidRPr="00EB6017">
        <w:rPr>
          <w:rFonts w:ascii="Cambria" w:hAnsi="Cambria"/>
          <w:sz w:val="24"/>
        </w:rPr>
        <w:t>with</w:t>
      </w:r>
      <w:r w:rsidR="00BA24A8" w:rsidRPr="00EB6017">
        <w:rPr>
          <w:rFonts w:ascii="Cambria" w:hAnsi="Cambria"/>
          <w:sz w:val="24"/>
        </w:rPr>
        <w:t xml:space="preserve"> becoming literate, obtaining </w:t>
      </w:r>
      <w:r w:rsidR="00773987" w:rsidRPr="00EB6017">
        <w:rPr>
          <w:rFonts w:ascii="Cambria" w:hAnsi="Cambria"/>
          <w:sz w:val="24"/>
        </w:rPr>
        <w:t>the knowledge</w:t>
      </w:r>
      <w:r w:rsidR="00BA24A8" w:rsidRPr="00EB6017">
        <w:rPr>
          <w:rFonts w:ascii="Cambria" w:hAnsi="Cambria"/>
          <w:sz w:val="24"/>
        </w:rPr>
        <w:t xml:space="preserve"> and skills necessary for employment and </w:t>
      </w:r>
      <w:r w:rsidR="00773987" w:rsidRPr="00EB6017">
        <w:rPr>
          <w:rFonts w:ascii="Cambria" w:hAnsi="Cambria"/>
          <w:sz w:val="24"/>
        </w:rPr>
        <w:t>self-sufficiency</w:t>
      </w:r>
      <w:r w:rsidR="00BA24A8" w:rsidRPr="00EB6017">
        <w:rPr>
          <w:rFonts w:ascii="Cambria" w:hAnsi="Cambria"/>
          <w:sz w:val="24"/>
        </w:rPr>
        <w:t xml:space="preserve">, and </w:t>
      </w:r>
      <w:r w:rsidR="00773987" w:rsidRPr="00EB6017">
        <w:rPr>
          <w:rFonts w:ascii="Cambria" w:hAnsi="Cambria"/>
          <w:sz w:val="24"/>
        </w:rPr>
        <w:t>obtaining</w:t>
      </w:r>
      <w:r w:rsidR="00BA24A8" w:rsidRPr="00EB6017">
        <w:rPr>
          <w:rFonts w:ascii="Cambria" w:hAnsi="Cambria"/>
          <w:sz w:val="24"/>
        </w:rPr>
        <w:t xml:space="preserve"> the skills necessary to lead to sustainable improvements in the economic opportunities of their family. </w:t>
      </w:r>
      <w:r w:rsidR="00A12BD8" w:rsidRPr="00EB6017">
        <w:rPr>
          <w:rFonts w:ascii="Cambria" w:hAnsi="Cambria"/>
          <w:sz w:val="24"/>
        </w:rPr>
        <w:t xml:space="preserve"> </w:t>
      </w:r>
      <w:r w:rsidR="00BA24A8" w:rsidRPr="00EB6017">
        <w:rPr>
          <w:rFonts w:ascii="Cambria" w:hAnsi="Cambria"/>
          <w:sz w:val="24"/>
        </w:rPr>
        <w:t>In addition</w:t>
      </w:r>
      <w:r w:rsidR="00FF2F83" w:rsidRPr="00EB6017">
        <w:rPr>
          <w:rFonts w:ascii="Cambria" w:hAnsi="Cambria"/>
          <w:sz w:val="24"/>
        </w:rPr>
        <w:t>,</w:t>
      </w:r>
      <w:r w:rsidR="00BA24A8" w:rsidRPr="00EB6017">
        <w:rPr>
          <w:rFonts w:ascii="Cambria" w:hAnsi="Cambria"/>
          <w:sz w:val="24"/>
        </w:rPr>
        <w:t xml:space="preserve"> to the federal grants provided under the AEFLA, </w:t>
      </w:r>
      <w:r w:rsidR="00183029" w:rsidRPr="00EB6017">
        <w:rPr>
          <w:rFonts w:ascii="Cambria" w:hAnsi="Cambria"/>
          <w:sz w:val="24"/>
        </w:rPr>
        <w:t>ODCTE-</w:t>
      </w:r>
      <w:r w:rsidR="005F2C07">
        <w:rPr>
          <w:rFonts w:ascii="Cambria" w:hAnsi="Cambria"/>
          <w:sz w:val="24"/>
        </w:rPr>
        <w:t>AEFL</w:t>
      </w:r>
      <w:r w:rsidR="006471BC" w:rsidRPr="00EB6017">
        <w:rPr>
          <w:rFonts w:ascii="Cambria" w:hAnsi="Cambria"/>
          <w:sz w:val="24"/>
        </w:rPr>
        <w:t xml:space="preserve"> Division</w:t>
      </w:r>
      <w:r w:rsidR="00BA24A8" w:rsidRPr="00EB6017">
        <w:rPr>
          <w:rFonts w:ascii="Cambria" w:hAnsi="Cambria"/>
          <w:sz w:val="24"/>
        </w:rPr>
        <w:t xml:space="preserve"> also administers adult education </w:t>
      </w:r>
      <w:r w:rsidR="00183029" w:rsidRPr="00EB6017">
        <w:rPr>
          <w:rFonts w:ascii="Cambria" w:hAnsi="Cambria"/>
          <w:sz w:val="24"/>
        </w:rPr>
        <w:t xml:space="preserve">allocations </w:t>
      </w:r>
      <w:r w:rsidR="00BA24A8" w:rsidRPr="00EB6017">
        <w:rPr>
          <w:rFonts w:ascii="Cambria" w:hAnsi="Cambria"/>
          <w:sz w:val="24"/>
        </w:rPr>
        <w:t xml:space="preserve">supported with </w:t>
      </w:r>
      <w:r w:rsidR="00A12BD8" w:rsidRPr="00EB6017">
        <w:rPr>
          <w:rFonts w:ascii="Cambria" w:hAnsi="Cambria"/>
          <w:sz w:val="24"/>
        </w:rPr>
        <w:t>s</w:t>
      </w:r>
      <w:r w:rsidR="00BA24A8" w:rsidRPr="00EB6017">
        <w:rPr>
          <w:rFonts w:ascii="Cambria" w:hAnsi="Cambria"/>
          <w:sz w:val="24"/>
        </w:rPr>
        <w:t xml:space="preserve">tate funds.  </w:t>
      </w:r>
      <w:r w:rsidR="00773987" w:rsidRPr="00EB6017">
        <w:rPr>
          <w:rFonts w:ascii="Cambria" w:hAnsi="Cambria"/>
          <w:sz w:val="24"/>
        </w:rPr>
        <w:t xml:space="preserve">Subject to availability, eligible recipients may apply for and be awarded any or all of the following grants: </w:t>
      </w:r>
    </w:p>
    <w:p w14:paraId="2FB14654" w14:textId="77777777" w:rsidR="003A218E" w:rsidRPr="00EB6017" w:rsidRDefault="00773987" w:rsidP="00F3218B">
      <w:pPr>
        <w:rPr>
          <w:rFonts w:ascii="Cambria" w:hAnsi="Cambria"/>
          <w:sz w:val="24"/>
        </w:rPr>
      </w:pPr>
      <w:r w:rsidRPr="00EB6017">
        <w:rPr>
          <w:rFonts w:ascii="Cambria" w:hAnsi="Cambria"/>
          <w:sz w:val="24"/>
        </w:rPr>
        <w:t xml:space="preserve">     </w:t>
      </w:r>
    </w:p>
    <w:p w14:paraId="3EE3E134" w14:textId="77777777" w:rsidR="003A218E" w:rsidRPr="00EB6017" w:rsidRDefault="003A218E" w:rsidP="00F3218B">
      <w:pPr>
        <w:ind w:left="360"/>
        <w:rPr>
          <w:rFonts w:ascii="Cambria" w:hAnsi="Cambria"/>
          <w:sz w:val="24"/>
        </w:rPr>
      </w:pPr>
      <w:r w:rsidRPr="00EB6017">
        <w:rPr>
          <w:rFonts w:ascii="Cambria" w:hAnsi="Cambria"/>
          <w:sz w:val="24"/>
        </w:rPr>
        <w:t xml:space="preserve">A. </w:t>
      </w:r>
      <w:r w:rsidR="004E0D71" w:rsidRPr="00EB6017">
        <w:rPr>
          <w:rFonts w:ascii="Cambria" w:hAnsi="Cambria"/>
          <w:sz w:val="24"/>
        </w:rPr>
        <w:t xml:space="preserve"> </w:t>
      </w:r>
      <w:r w:rsidRPr="00EB6017">
        <w:rPr>
          <w:rFonts w:ascii="Cambria" w:hAnsi="Cambria"/>
          <w:sz w:val="24"/>
        </w:rPr>
        <w:t xml:space="preserve">Adult Education Federal Grants </w:t>
      </w:r>
    </w:p>
    <w:p w14:paraId="474355D1" w14:textId="77777777" w:rsidR="003A218E" w:rsidRPr="00EB6017" w:rsidRDefault="003A218E" w:rsidP="00F3218B">
      <w:pPr>
        <w:pStyle w:val="ListParagraph"/>
        <w:numPr>
          <w:ilvl w:val="0"/>
          <w:numId w:val="2"/>
        </w:numPr>
        <w:ind w:left="1080"/>
        <w:rPr>
          <w:rFonts w:ascii="Cambria" w:hAnsi="Cambria"/>
          <w:sz w:val="24"/>
        </w:rPr>
      </w:pPr>
      <w:r w:rsidRPr="00EB6017">
        <w:rPr>
          <w:rFonts w:ascii="Cambria" w:hAnsi="Cambria"/>
          <w:sz w:val="24"/>
        </w:rPr>
        <w:t xml:space="preserve">Adult </w:t>
      </w:r>
      <w:r w:rsidR="00C10120" w:rsidRPr="00EB6017">
        <w:rPr>
          <w:rFonts w:ascii="Cambria" w:hAnsi="Cambria"/>
          <w:sz w:val="24"/>
        </w:rPr>
        <w:t>Education and Literacy - 731</w:t>
      </w:r>
      <w:r w:rsidRPr="00EB6017">
        <w:rPr>
          <w:rFonts w:ascii="Cambria" w:hAnsi="Cambria"/>
          <w:sz w:val="24"/>
        </w:rPr>
        <w:t xml:space="preserve"> </w:t>
      </w:r>
    </w:p>
    <w:p w14:paraId="7D40092A" w14:textId="77777777" w:rsidR="003A218E" w:rsidRPr="00EB6017" w:rsidRDefault="00C10120" w:rsidP="00F3218B">
      <w:pPr>
        <w:pStyle w:val="ListParagraph"/>
        <w:numPr>
          <w:ilvl w:val="0"/>
          <w:numId w:val="2"/>
        </w:numPr>
        <w:ind w:left="1080"/>
        <w:rPr>
          <w:rFonts w:ascii="Cambria" w:hAnsi="Cambria"/>
          <w:sz w:val="24"/>
        </w:rPr>
      </w:pPr>
      <w:r w:rsidRPr="00EB6017">
        <w:rPr>
          <w:rFonts w:ascii="Cambria" w:hAnsi="Cambria"/>
          <w:sz w:val="24"/>
        </w:rPr>
        <w:t>English Literacy/Civics - 732</w:t>
      </w:r>
      <w:r w:rsidR="003A218E" w:rsidRPr="00EB6017">
        <w:rPr>
          <w:rFonts w:ascii="Cambria" w:hAnsi="Cambria"/>
          <w:sz w:val="24"/>
        </w:rPr>
        <w:t xml:space="preserve">  </w:t>
      </w:r>
    </w:p>
    <w:p w14:paraId="1CAC9316" w14:textId="77777777" w:rsidR="00290E43" w:rsidRPr="00EB6017" w:rsidRDefault="00C10120" w:rsidP="00F3218B">
      <w:pPr>
        <w:pStyle w:val="ListParagraph"/>
        <w:numPr>
          <w:ilvl w:val="0"/>
          <w:numId w:val="2"/>
        </w:numPr>
        <w:ind w:left="1080"/>
        <w:rPr>
          <w:rFonts w:ascii="Cambria" w:hAnsi="Cambria"/>
          <w:sz w:val="24"/>
        </w:rPr>
      </w:pPr>
      <w:r w:rsidRPr="00EB6017">
        <w:rPr>
          <w:rFonts w:ascii="Cambria" w:hAnsi="Cambria"/>
          <w:sz w:val="24"/>
        </w:rPr>
        <w:t xml:space="preserve">Adult Education Services to Corrections and Institutionalized Individuals </w:t>
      </w:r>
      <w:r w:rsidR="00290E43" w:rsidRPr="00EB6017">
        <w:rPr>
          <w:rFonts w:ascii="Cambria" w:hAnsi="Cambria"/>
          <w:sz w:val="24"/>
        </w:rPr>
        <w:t>–</w:t>
      </w:r>
      <w:r w:rsidRPr="00EB6017">
        <w:rPr>
          <w:rFonts w:ascii="Cambria" w:hAnsi="Cambria"/>
          <w:sz w:val="24"/>
        </w:rPr>
        <w:t xml:space="preserve"> 733</w:t>
      </w:r>
    </w:p>
    <w:p w14:paraId="23936C2A" w14:textId="5391FAE6" w:rsidR="00290E43" w:rsidRPr="00EB6017" w:rsidRDefault="00556DA8" w:rsidP="00F3218B">
      <w:pPr>
        <w:pStyle w:val="ListParagraph"/>
        <w:ind w:left="450" w:hanging="90"/>
        <w:rPr>
          <w:rFonts w:ascii="Cambria" w:hAnsi="Cambria"/>
          <w:sz w:val="24"/>
        </w:rPr>
      </w:pPr>
      <w:r w:rsidRPr="00EB6017">
        <w:rPr>
          <w:rFonts w:ascii="Cambria" w:hAnsi="Cambria"/>
          <w:sz w:val="24"/>
        </w:rPr>
        <w:t>B. 319</w:t>
      </w:r>
      <w:r w:rsidR="00290E43" w:rsidRPr="00EB6017">
        <w:rPr>
          <w:rFonts w:ascii="Cambria" w:hAnsi="Cambria"/>
          <w:sz w:val="24"/>
        </w:rPr>
        <w:t xml:space="preserve"> State Allocation</w:t>
      </w:r>
    </w:p>
    <w:p w14:paraId="69A9516F" w14:textId="77777777" w:rsidR="00FB60F0" w:rsidRPr="00EB6017" w:rsidRDefault="00FB60F0" w:rsidP="00F3218B">
      <w:pPr>
        <w:rPr>
          <w:rFonts w:ascii="Cambria" w:hAnsi="Cambria"/>
          <w:sz w:val="24"/>
        </w:rPr>
      </w:pPr>
    </w:p>
    <w:p w14:paraId="1FA608C9" w14:textId="642F850B" w:rsidR="00344293" w:rsidRPr="00EB6017" w:rsidRDefault="002325A2" w:rsidP="00F3218B">
      <w:pPr>
        <w:rPr>
          <w:rFonts w:ascii="Cambria" w:hAnsi="Cambria"/>
          <w:sz w:val="24"/>
        </w:rPr>
      </w:pPr>
      <w:r w:rsidRPr="00EB6017">
        <w:rPr>
          <w:rFonts w:ascii="Cambria" w:hAnsi="Cambria"/>
          <w:sz w:val="24"/>
        </w:rPr>
        <w:t>ODCTE-</w:t>
      </w:r>
      <w:r w:rsidR="005F2C07">
        <w:rPr>
          <w:rFonts w:ascii="Cambria" w:hAnsi="Cambria"/>
          <w:sz w:val="24"/>
        </w:rPr>
        <w:t>AEFL</w:t>
      </w:r>
      <w:r w:rsidR="006471BC" w:rsidRPr="00EB6017">
        <w:rPr>
          <w:rFonts w:ascii="Cambria" w:hAnsi="Cambria"/>
          <w:sz w:val="24"/>
        </w:rPr>
        <w:t xml:space="preserve"> Division</w:t>
      </w:r>
      <w:r w:rsidR="00962137" w:rsidRPr="00EB6017">
        <w:rPr>
          <w:rFonts w:ascii="Cambria" w:hAnsi="Cambria"/>
          <w:sz w:val="24"/>
        </w:rPr>
        <w:t xml:space="preserve"> requires that the </w:t>
      </w:r>
      <w:r w:rsidR="004A0E44" w:rsidRPr="00EB6017">
        <w:rPr>
          <w:rFonts w:ascii="Cambria" w:hAnsi="Cambria"/>
          <w:sz w:val="24"/>
        </w:rPr>
        <w:t xml:space="preserve">federal </w:t>
      </w:r>
      <w:r w:rsidR="00CE7C75" w:rsidRPr="00EB6017">
        <w:rPr>
          <w:rFonts w:ascii="Cambria" w:hAnsi="Cambria"/>
          <w:sz w:val="24"/>
        </w:rPr>
        <w:t xml:space="preserve">and state </w:t>
      </w:r>
      <w:r w:rsidR="00CE6A3C" w:rsidRPr="00EB6017">
        <w:rPr>
          <w:rFonts w:ascii="Cambria" w:hAnsi="Cambria"/>
          <w:sz w:val="24"/>
        </w:rPr>
        <w:t xml:space="preserve">program </w:t>
      </w:r>
      <w:r w:rsidR="003C4C82" w:rsidRPr="00EB6017">
        <w:rPr>
          <w:rFonts w:ascii="Cambria" w:hAnsi="Cambria"/>
          <w:sz w:val="24"/>
        </w:rPr>
        <w:t>awards adhere to the same authoritative regulations for AEFLA funds regarding allowable expenditures.</w:t>
      </w:r>
      <w:r w:rsidR="00CE6A3C" w:rsidRPr="00EB6017">
        <w:rPr>
          <w:rFonts w:ascii="Cambria" w:hAnsi="Cambria"/>
          <w:sz w:val="24"/>
        </w:rPr>
        <w:t xml:space="preserve">  Since the state is required to complete annual FSR reports and show tha</w:t>
      </w:r>
      <w:r w:rsidR="009945C9" w:rsidRPr="00EB6017">
        <w:rPr>
          <w:rFonts w:ascii="Cambria" w:hAnsi="Cambria"/>
          <w:sz w:val="24"/>
        </w:rPr>
        <w:t xml:space="preserve">t </w:t>
      </w:r>
      <w:r w:rsidR="00BA24A8" w:rsidRPr="00EB6017">
        <w:rPr>
          <w:rFonts w:ascii="Cambria" w:hAnsi="Cambria"/>
          <w:sz w:val="24"/>
        </w:rPr>
        <w:t>it</w:t>
      </w:r>
      <w:r w:rsidR="009945C9" w:rsidRPr="00EB6017">
        <w:rPr>
          <w:rFonts w:ascii="Cambria" w:hAnsi="Cambria"/>
          <w:sz w:val="24"/>
        </w:rPr>
        <w:t xml:space="preserve"> matched all AEFLA funds spent on administration with</w:t>
      </w:r>
      <w:r w:rsidR="00CE6A3C" w:rsidRPr="00EB6017">
        <w:rPr>
          <w:rFonts w:ascii="Cambria" w:hAnsi="Cambria"/>
          <w:sz w:val="24"/>
        </w:rPr>
        <w:t xml:space="preserve"> nonfederal funds, </w:t>
      </w:r>
      <w:r w:rsidR="00D662B5" w:rsidRPr="00EB6017">
        <w:rPr>
          <w:rFonts w:ascii="Cambria" w:hAnsi="Cambria"/>
          <w:sz w:val="24"/>
        </w:rPr>
        <w:t>ODCTE-</w:t>
      </w:r>
      <w:r w:rsidR="005F2C07">
        <w:rPr>
          <w:rFonts w:ascii="Cambria" w:hAnsi="Cambria"/>
          <w:sz w:val="24"/>
        </w:rPr>
        <w:t>AEFL</w:t>
      </w:r>
      <w:r w:rsidR="006471BC" w:rsidRPr="00EB6017">
        <w:rPr>
          <w:rFonts w:ascii="Cambria" w:hAnsi="Cambria"/>
          <w:sz w:val="24"/>
        </w:rPr>
        <w:t xml:space="preserve"> Division</w:t>
      </w:r>
      <w:r w:rsidR="00CE6A3C" w:rsidRPr="00EB6017">
        <w:rPr>
          <w:rFonts w:ascii="Cambria" w:hAnsi="Cambria"/>
          <w:sz w:val="24"/>
        </w:rPr>
        <w:t xml:space="preserve"> uses the s</w:t>
      </w:r>
      <w:r w:rsidR="009945C9" w:rsidRPr="00EB6017">
        <w:rPr>
          <w:rFonts w:ascii="Cambria" w:hAnsi="Cambria"/>
          <w:sz w:val="24"/>
        </w:rPr>
        <w:t>tate flow-through amount to rec</w:t>
      </w:r>
      <w:r w:rsidR="00CE6A3C" w:rsidRPr="00EB6017">
        <w:rPr>
          <w:rFonts w:ascii="Cambria" w:hAnsi="Cambria"/>
          <w:sz w:val="24"/>
        </w:rPr>
        <w:t>ipients as part of the applicable match.</w:t>
      </w:r>
      <w:r w:rsidR="00BA24A8" w:rsidRPr="00EB6017">
        <w:rPr>
          <w:rFonts w:ascii="Cambria" w:hAnsi="Cambria"/>
          <w:sz w:val="24"/>
        </w:rPr>
        <w:t xml:space="preserve"> </w:t>
      </w:r>
      <w:r w:rsidR="00A12BD8" w:rsidRPr="00EB6017">
        <w:rPr>
          <w:rFonts w:ascii="Cambria" w:hAnsi="Cambria"/>
          <w:sz w:val="24"/>
        </w:rPr>
        <w:t xml:space="preserve"> </w:t>
      </w:r>
      <w:r w:rsidR="00344293" w:rsidRPr="00EB6017">
        <w:rPr>
          <w:rFonts w:ascii="Cambria" w:hAnsi="Cambria"/>
          <w:sz w:val="24"/>
          <w:u w:val="single"/>
        </w:rPr>
        <w:t xml:space="preserve">Recipients shall not use </w:t>
      </w:r>
      <w:r w:rsidR="00BA24A8" w:rsidRPr="00EB6017">
        <w:rPr>
          <w:rFonts w:ascii="Cambria" w:hAnsi="Cambria"/>
          <w:sz w:val="24"/>
          <w:u w:val="single"/>
        </w:rPr>
        <w:t>f</w:t>
      </w:r>
      <w:r w:rsidR="00344293" w:rsidRPr="00EB6017">
        <w:rPr>
          <w:rFonts w:ascii="Cambria" w:hAnsi="Cambria"/>
          <w:sz w:val="24"/>
          <w:u w:val="single"/>
        </w:rPr>
        <w:t xml:space="preserve">ederal and </w:t>
      </w:r>
      <w:r w:rsidR="00BA24A8" w:rsidRPr="00EB6017">
        <w:rPr>
          <w:rFonts w:ascii="Cambria" w:hAnsi="Cambria"/>
          <w:sz w:val="24"/>
          <w:u w:val="single"/>
        </w:rPr>
        <w:t>s</w:t>
      </w:r>
      <w:r w:rsidR="00344293" w:rsidRPr="00EB6017">
        <w:rPr>
          <w:rFonts w:ascii="Cambria" w:hAnsi="Cambria"/>
          <w:sz w:val="24"/>
          <w:u w:val="single"/>
        </w:rPr>
        <w:t>tate funds for the administration of the high school equivalency (HSE) testing program</w:t>
      </w:r>
      <w:r w:rsidR="00344293" w:rsidRPr="00EB6017">
        <w:rPr>
          <w:rFonts w:ascii="Cambria" w:hAnsi="Cambria"/>
          <w:sz w:val="24"/>
        </w:rPr>
        <w:t>.</w:t>
      </w:r>
    </w:p>
    <w:p w14:paraId="3FABCB5B" w14:textId="12CA5332" w:rsidR="00576926" w:rsidRPr="00EB6017" w:rsidRDefault="00576926" w:rsidP="00F3218B">
      <w:pPr>
        <w:rPr>
          <w:rFonts w:ascii="Cambria" w:hAnsi="Cambria"/>
          <w:sz w:val="24"/>
        </w:rPr>
      </w:pPr>
    </w:p>
    <w:p w14:paraId="3CA52EB6" w14:textId="3C56E7ED" w:rsidR="00576926" w:rsidRPr="00EB6017" w:rsidRDefault="00576926" w:rsidP="00F3218B">
      <w:pPr>
        <w:pStyle w:val="Heading2"/>
        <w:rPr>
          <w:rFonts w:ascii="Cambria" w:hAnsi="Cambria"/>
        </w:rPr>
      </w:pPr>
      <w:bookmarkStart w:id="21" w:name="_Toc426099293"/>
      <w:bookmarkStart w:id="22" w:name="_Toc499029855"/>
      <w:bookmarkStart w:id="23" w:name="_Toc87949921"/>
      <w:bookmarkStart w:id="24" w:name="_Toc87950881"/>
      <w:r w:rsidRPr="00EB6017">
        <w:rPr>
          <w:rFonts w:ascii="Cambria" w:hAnsi="Cambria"/>
        </w:rPr>
        <w:t>Local Grant Applications</w:t>
      </w:r>
      <w:bookmarkEnd w:id="21"/>
      <w:r w:rsidR="00BC5640" w:rsidRPr="00EB6017">
        <w:rPr>
          <w:rFonts w:ascii="Cambria" w:hAnsi="Cambria"/>
        </w:rPr>
        <w:t xml:space="preserve"> </w:t>
      </w:r>
      <w:r w:rsidR="00F61BA1" w:rsidRPr="00EB6017">
        <w:rPr>
          <w:rFonts w:ascii="Cambria" w:hAnsi="Cambria"/>
        </w:rPr>
        <w:t xml:space="preserve">and </w:t>
      </w:r>
      <w:r w:rsidR="00BC5640" w:rsidRPr="00EB6017">
        <w:rPr>
          <w:rFonts w:ascii="Cambria" w:hAnsi="Cambria"/>
        </w:rPr>
        <w:t xml:space="preserve">Grant </w:t>
      </w:r>
      <w:bookmarkEnd w:id="22"/>
      <w:r w:rsidR="00276A33" w:rsidRPr="00EB6017">
        <w:rPr>
          <w:rFonts w:ascii="Cambria" w:hAnsi="Cambria"/>
        </w:rPr>
        <w:t>Continuation</w:t>
      </w:r>
      <w:bookmarkEnd w:id="23"/>
      <w:bookmarkEnd w:id="24"/>
    </w:p>
    <w:p w14:paraId="0F7FAE88" w14:textId="2A79A62C" w:rsidR="00BC5640" w:rsidRPr="00EB6017" w:rsidRDefault="00AE2969" w:rsidP="00F3218B">
      <w:pPr>
        <w:spacing w:line="276" w:lineRule="auto"/>
        <w:rPr>
          <w:rFonts w:ascii="Cambria" w:hAnsi="Cambria"/>
          <w:sz w:val="24"/>
        </w:rPr>
      </w:pPr>
      <w:r w:rsidRPr="00EB6017">
        <w:rPr>
          <w:rFonts w:ascii="Cambria" w:hAnsi="Cambria"/>
          <w:sz w:val="24"/>
        </w:rPr>
        <w:t xml:space="preserve">Local </w:t>
      </w:r>
      <w:r w:rsidR="005F2C07">
        <w:rPr>
          <w:rFonts w:ascii="Cambria" w:hAnsi="Cambria"/>
          <w:sz w:val="24"/>
        </w:rPr>
        <w:t xml:space="preserve">Adult Education Family Literacy </w:t>
      </w:r>
      <w:r w:rsidRPr="00EB6017">
        <w:rPr>
          <w:rFonts w:ascii="Cambria" w:hAnsi="Cambria"/>
          <w:sz w:val="24"/>
        </w:rPr>
        <w:t>(</w:t>
      </w:r>
      <w:r w:rsidR="005F2C07">
        <w:rPr>
          <w:rFonts w:ascii="Cambria" w:hAnsi="Cambria"/>
          <w:sz w:val="24"/>
        </w:rPr>
        <w:t>AEFL</w:t>
      </w:r>
      <w:r w:rsidRPr="00EB6017">
        <w:rPr>
          <w:rFonts w:ascii="Cambria" w:hAnsi="Cambria"/>
          <w:sz w:val="24"/>
        </w:rPr>
        <w:t>) providers are r</w:t>
      </w:r>
      <w:r w:rsidR="00476CD7">
        <w:rPr>
          <w:rFonts w:ascii="Cambria" w:hAnsi="Cambria"/>
          <w:sz w:val="24"/>
        </w:rPr>
        <w:t>equired to apply to be an Adult</w:t>
      </w:r>
      <w:r w:rsidRPr="00EB6017">
        <w:rPr>
          <w:rFonts w:ascii="Cambria" w:hAnsi="Cambria"/>
          <w:sz w:val="24"/>
        </w:rPr>
        <w:t xml:space="preserve"> Education provider through a competitive grant application process. Selected applicants will be allocated AEFLA grant funds and/or state grant funds.  </w:t>
      </w:r>
      <w:r w:rsidR="00276A33" w:rsidRPr="00EB6017">
        <w:rPr>
          <w:rFonts w:ascii="Cambria" w:hAnsi="Cambria"/>
          <w:sz w:val="24"/>
        </w:rPr>
        <w:t>The</w:t>
      </w:r>
      <w:r w:rsidR="00BC5640" w:rsidRPr="00EB6017">
        <w:rPr>
          <w:rFonts w:ascii="Cambria" w:hAnsi="Cambria"/>
          <w:sz w:val="24"/>
        </w:rPr>
        <w:t xml:space="preserve"> application shall contain such information and assu</w:t>
      </w:r>
      <w:r w:rsidR="00305B66" w:rsidRPr="00EB6017">
        <w:rPr>
          <w:rFonts w:ascii="Cambria" w:hAnsi="Cambria"/>
          <w:sz w:val="24"/>
        </w:rPr>
        <w:t>rances</w:t>
      </w:r>
      <w:r w:rsidR="00BC5640" w:rsidRPr="00EB6017">
        <w:rPr>
          <w:rFonts w:ascii="Cambria" w:hAnsi="Cambria"/>
          <w:sz w:val="24"/>
        </w:rPr>
        <w:t xml:space="preserve">, including </w:t>
      </w:r>
      <w:r w:rsidR="00276A33" w:rsidRPr="00EB6017">
        <w:rPr>
          <w:rFonts w:ascii="Cambria" w:hAnsi="Cambria"/>
          <w:sz w:val="24"/>
        </w:rPr>
        <w:t xml:space="preserve">but not limited to – </w:t>
      </w:r>
    </w:p>
    <w:p w14:paraId="3057517A" w14:textId="77777777" w:rsidR="000050D6" w:rsidRPr="00EB6017" w:rsidRDefault="000050D6" w:rsidP="00F3218B">
      <w:pPr>
        <w:spacing w:line="276" w:lineRule="auto"/>
        <w:rPr>
          <w:rFonts w:ascii="Cambria" w:hAnsi="Cambria"/>
          <w:sz w:val="24"/>
        </w:rPr>
      </w:pPr>
    </w:p>
    <w:p w14:paraId="20DD8665" w14:textId="77777777" w:rsidR="00BC5640" w:rsidRPr="00EB6017" w:rsidRDefault="00BC5640" w:rsidP="00F3218B">
      <w:pPr>
        <w:pStyle w:val="ListParagraph"/>
        <w:numPr>
          <w:ilvl w:val="0"/>
          <w:numId w:val="16"/>
        </w:numPr>
        <w:spacing w:line="276" w:lineRule="auto"/>
        <w:rPr>
          <w:rFonts w:ascii="Cambria" w:hAnsi="Cambria"/>
          <w:sz w:val="24"/>
        </w:rPr>
      </w:pPr>
      <w:r w:rsidRPr="00EB6017">
        <w:rPr>
          <w:rFonts w:ascii="Cambria" w:hAnsi="Cambria"/>
          <w:sz w:val="24"/>
        </w:rPr>
        <w:t xml:space="preserve">a description of how funds awarded under this title will be spent consistent with the requirements of the </w:t>
      </w:r>
      <w:proofErr w:type="gramStart"/>
      <w:r w:rsidRPr="00EB6017">
        <w:rPr>
          <w:rFonts w:ascii="Cambria" w:hAnsi="Cambria"/>
          <w:sz w:val="24"/>
        </w:rPr>
        <w:t>AEFLA;</w:t>
      </w:r>
      <w:proofErr w:type="gramEnd"/>
    </w:p>
    <w:p w14:paraId="6D7998B2" w14:textId="77777777" w:rsidR="00BC5640" w:rsidRPr="00EB6017" w:rsidRDefault="00BC5640" w:rsidP="00F3218B">
      <w:pPr>
        <w:pStyle w:val="ListParagraph"/>
        <w:numPr>
          <w:ilvl w:val="0"/>
          <w:numId w:val="16"/>
        </w:numPr>
        <w:spacing w:line="276" w:lineRule="auto"/>
        <w:rPr>
          <w:rFonts w:ascii="Cambria" w:hAnsi="Cambria"/>
          <w:sz w:val="24"/>
        </w:rPr>
      </w:pPr>
      <w:r w:rsidRPr="00EB6017">
        <w:rPr>
          <w:rFonts w:ascii="Cambria" w:hAnsi="Cambria"/>
          <w:sz w:val="24"/>
        </w:rPr>
        <w:t xml:space="preserve">a description of any cooperative arrangements the eligible applicant has with other agencies, institutions, or organizations for the delivery of adult education and literacy </w:t>
      </w:r>
      <w:proofErr w:type="gramStart"/>
      <w:r w:rsidRPr="00EB6017">
        <w:rPr>
          <w:rFonts w:ascii="Cambria" w:hAnsi="Cambria"/>
          <w:sz w:val="24"/>
        </w:rPr>
        <w:t>activities;</w:t>
      </w:r>
      <w:proofErr w:type="gramEnd"/>
    </w:p>
    <w:p w14:paraId="6CE3D3DB" w14:textId="77777777" w:rsidR="00BC5640" w:rsidRPr="00EB6017" w:rsidRDefault="00BC5640" w:rsidP="00F3218B">
      <w:pPr>
        <w:pStyle w:val="ListParagraph"/>
        <w:numPr>
          <w:ilvl w:val="0"/>
          <w:numId w:val="16"/>
        </w:numPr>
        <w:spacing w:line="276" w:lineRule="auto"/>
        <w:rPr>
          <w:rFonts w:ascii="Cambria" w:hAnsi="Cambria"/>
          <w:sz w:val="24"/>
        </w:rPr>
      </w:pPr>
      <w:r w:rsidRPr="00EB6017">
        <w:rPr>
          <w:rFonts w:ascii="Cambria" w:hAnsi="Cambria"/>
          <w:sz w:val="24"/>
        </w:rPr>
        <w:t xml:space="preserve">a description of how the recipient will provide services in alignment with the local plan under WIOA Section 108, including how the recipient will promote concurrent enrollment in programs and activities under Title I of the WIOA, as </w:t>
      </w:r>
      <w:proofErr w:type="gramStart"/>
      <w:r w:rsidRPr="00EB6017">
        <w:rPr>
          <w:rFonts w:ascii="Cambria" w:hAnsi="Cambria"/>
          <w:sz w:val="24"/>
        </w:rPr>
        <w:t>appropriate;</w:t>
      </w:r>
      <w:proofErr w:type="gramEnd"/>
    </w:p>
    <w:p w14:paraId="7B4367AD" w14:textId="77777777" w:rsidR="00BC5640" w:rsidRPr="00EB6017" w:rsidRDefault="00BC5640" w:rsidP="00F3218B">
      <w:pPr>
        <w:pStyle w:val="ListParagraph"/>
        <w:numPr>
          <w:ilvl w:val="0"/>
          <w:numId w:val="16"/>
        </w:numPr>
        <w:spacing w:line="276" w:lineRule="auto"/>
        <w:rPr>
          <w:rFonts w:ascii="Cambria" w:hAnsi="Cambria"/>
          <w:sz w:val="24"/>
        </w:rPr>
      </w:pPr>
      <w:r w:rsidRPr="00EB6017">
        <w:rPr>
          <w:rFonts w:ascii="Cambria" w:hAnsi="Cambria"/>
          <w:sz w:val="24"/>
        </w:rPr>
        <w:t xml:space="preserve">a description of how the recipient will meet the state adjusted levels of performance described in Section 116(b)(3) of the WIOA, including how such provider will collect data to report on such performance </w:t>
      </w:r>
      <w:proofErr w:type="gramStart"/>
      <w:r w:rsidRPr="00EB6017">
        <w:rPr>
          <w:rFonts w:ascii="Cambria" w:hAnsi="Cambria"/>
          <w:sz w:val="24"/>
        </w:rPr>
        <w:t>indicators;</w:t>
      </w:r>
      <w:proofErr w:type="gramEnd"/>
    </w:p>
    <w:p w14:paraId="63ED4012" w14:textId="72780DF4" w:rsidR="00BC5640" w:rsidRPr="00EB6017" w:rsidRDefault="00BC5640" w:rsidP="00F3218B">
      <w:pPr>
        <w:pStyle w:val="ListParagraph"/>
        <w:numPr>
          <w:ilvl w:val="0"/>
          <w:numId w:val="16"/>
        </w:numPr>
        <w:spacing w:line="276" w:lineRule="auto"/>
        <w:rPr>
          <w:rFonts w:ascii="Cambria" w:hAnsi="Cambria"/>
          <w:sz w:val="24"/>
        </w:rPr>
      </w:pPr>
      <w:r w:rsidRPr="00EB6017">
        <w:rPr>
          <w:rFonts w:ascii="Cambria" w:hAnsi="Cambria"/>
          <w:sz w:val="24"/>
        </w:rPr>
        <w:t xml:space="preserve">a description of how the eligible provider will fulfill one-stop partner responsibilities as described in Section 121(b)(1)(A) of the WIOA, as </w:t>
      </w:r>
      <w:proofErr w:type="gramStart"/>
      <w:r w:rsidRPr="00EB6017">
        <w:rPr>
          <w:rFonts w:ascii="Cambria" w:hAnsi="Cambria"/>
          <w:sz w:val="24"/>
        </w:rPr>
        <w:t>appropriate;</w:t>
      </w:r>
      <w:proofErr w:type="gramEnd"/>
    </w:p>
    <w:p w14:paraId="1FBFE5DB" w14:textId="77777777" w:rsidR="00BC5640" w:rsidRPr="00EB6017" w:rsidRDefault="00BC5640" w:rsidP="00F3218B">
      <w:pPr>
        <w:pStyle w:val="ListParagraph"/>
        <w:numPr>
          <w:ilvl w:val="0"/>
          <w:numId w:val="16"/>
        </w:numPr>
        <w:spacing w:line="276" w:lineRule="auto"/>
        <w:rPr>
          <w:rFonts w:ascii="Cambria" w:hAnsi="Cambria"/>
          <w:sz w:val="24"/>
        </w:rPr>
      </w:pPr>
      <w:r w:rsidRPr="00EB6017">
        <w:rPr>
          <w:rFonts w:ascii="Cambria" w:hAnsi="Cambria"/>
          <w:sz w:val="24"/>
        </w:rPr>
        <w:t xml:space="preserve">a description of how the eligible provider will provide services in a manner that meets the needs of eligible individuals; and </w:t>
      </w:r>
    </w:p>
    <w:p w14:paraId="5025716C" w14:textId="31230B95" w:rsidR="00276A33" w:rsidRPr="00EB6017" w:rsidRDefault="00BC5640" w:rsidP="00F3218B">
      <w:pPr>
        <w:pStyle w:val="ListParagraph"/>
        <w:numPr>
          <w:ilvl w:val="0"/>
          <w:numId w:val="16"/>
        </w:numPr>
        <w:spacing w:line="276" w:lineRule="auto"/>
        <w:rPr>
          <w:rFonts w:ascii="Cambria" w:hAnsi="Cambria"/>
          <w:sz w:val="24"/>
        </w:rPr>
      </w:pPr>
      <w:r w:rsidRPr="00EB6017">
        <w:rPr>
          <w:rFonts w:ascii="Cambria" w:hAnsi="Cambria"/>
          <w:sz w:val="24"/>
        </w:rPr>
        <w:t>information that addresses the considerations described under Section 231(e) of the WIOA, as applicable</w:t>
      </w:r>
      <w:r w:rsidR="00276A33" w:rsidRPr="00EB6017">
        <w:rPr>
          <w:rFonts w:ascii="Cambria" w:hAnsi="Cambria"/>
          <w:sz w:val="24"/>
        </w:rPr>
        <w:t>.</w:t>
      </w:r>
    </w:p>
    <w:p w14:paraId="288016F1" w14:textId="77777777" w:rsidR="00383E26" w:rsidRPr="00EB6017" w:rsidRDefault="00383E26" w:rsidP="00F3218B">
      <w:pPr>
        <w:pStyle w:val="ListParagraph"/>
        <w:spacing w:line="276" w:lineRule="auto"/>
        <w:ind w:left="765"/>
        <w:rPr>
          <w:rFonts w:ascii="Cambria" w:hAnsi="Cambria"/>
          <w:sz w:val="24"/>
        </w:rPr>
      </w:pPr>
    </w:p>
    <w:p w14:paraId="0CA3A276" w14:textId="307186BC" w:rsidR="00276A33" w:rsidRPr="00EB6017" w:rsidRDefault="00276A33" w:rsidP="00F3218B">
      <w:pPr>
        <w:spacing w:line="276" w:lineRule="auto"/>
        <w:rPr>
          <w:rFonts w:ascii="Cambria" w:hAnsi="Cambria"/>
          <w:sz w:val="24"/>
        </w:rPr>
      </w:pPr>
      <w:r w:rsidRPr="00EB6017">
        <w:rPr>
          <w:rFonts w:ascii="Cambria" w:hAnsi="Cambria"/>
          <w:sz w:val="24"/>
        </w:rPr>
        <w:t xml:space="preserve">Continuation of the award during this four-year </w:t>
      </w:r>
      <w:r w:rsidR="00305B66" w:rsidRPr="00EB6017">
        <w:rPr>
          <w:rFonts w:ascii="Cambria" w:hAnsi="Cambria"/>
          <w:sz w:val="24"/>
        </w:rPr>
        <w:t xml:space="preserve">grant </w:t>
      </w:r>
      <w:r w:rsidRPr="00EB6017">
        <w:rPr>
          <w:rFonts w:ascii="Cambria" w:hAnsi="Cambria"/>
          <w:sz w:val="24"/>
        </w:rPr>
        <w:t xml:space="preserve">cycle will be dependent on the satisfactory implementation of the programs and services outlined under AEFLA.  </w:t>
      </w:r>
    </w:p>
    <w:p w14:paraId="2DE58670" w14:textId="32817EF5" w:rsidR="00BC5640" w:rsidRPr="00EB6017" w:rsidRDefault="00305B66" w:rsidP="00A342CD">
      <w:pPr>
        <w:pStyle w:val="Heading1"/>
        <w:rPr>
          <w:rFonts w:ascii="Cambria" w:hAnsi="Cambria"/>
        </w:rPr>
      </w:pPr>
      <w:bookmarkStart w:id="25" w:name="_Toc87949922"/>
      <w:bookmarkStart w:id="26" w:name="_Toc87950882"/>
      <w:r w:rsidRPr="00EB6017">
        <w:rPr>
          <w:rFonts w:ascii="Cambria" w:hAnsi="Cambria"/>
        </w:rPr>
        <w:t>BUDGET AND REIMBURSEMENT</w:t>
      </w:r>
      <w:bookmarkEnd w:id="25"/>
      <w:bookmarkEnd w:id="26"/>
    </w:p>
    <w:p w14:paraId="4EC242FF" w14:textId="1D2E2ED3" w:rsidR="00BC5640" w:rsidRPr="00EB6017" w:rsidRDefault="00BC5640" w:rsidP="00BC5640">
      <w:pPr>
        <w:spacing w:line="276" w:lineRule="auto"/>
        <w:jc w:val="both"/>
        <w:rPr>
          <w:rFonts w:ascii="Cambria" w:hAnsi="Cambria"/>
          <w:sz w:val="24"/>
        </w:rPr>
      </w:pPr>
      <w:r w:rsidRPr="00EB6017">
        <w:rPr>
          <w:rFonts w:ascii="Cambria" w:hAnsi="Cambria"/>
          <w:sz w:val="24"/>
        </w:rPr>
        <w:t>This section describes the budget and reimburseme</w:t>
      </w:r>
      <w:r w:rsidR="00305B66" w:rsidRPr="00EB6017">
        <w:rPr>
          <w:rFonts w:ascii="Cambria" w:hAnsi="Cambria"/>
          <w:sz w:val="24"/>
        </w:rPr>
        <w:t>nt process</w:t>
      </w:r>
      <w:r w:rsidR="00F04AB0" w:rsidRPr="00EB6017">
        <w:rPr>
          <w:rFonts w:ascii="Cambria" w:hAnsi="Cambria"/>
          <w:sz w:val="24"/>
        </w:rPr>
        <w:t xml:space="preserve"> for ODCTE-</w:t>
      </w:r>
      <w:r w:rsidR="005F2C07">
        <w:rPr>
          <w:rFonts w:ascii="Cambria" w:hAnsi="Cambria"/>
          <w:sz w:val="24"/>
        </w:rPr>
        <w:t>AEFL</w:t>
      </w:r>
      <w:r w:rsidR="00F04AB0" w:rsidRPr="00EB6017">
        <w:rPr>
          <w:rFonts w:ascii="Cambria" w:hAnsi="Cambria"/>
          <w:sz w:val="24"/>
        </w:rPr>
        <w:t xml:space="preserve"> grants, as well as the fiscal policies and procedures. </w:t>
      </w:r>
    </w:p>
    <w:p w14:paraId="0D91023D" w14:textId="60038828" w:rsidR="00BC5640" w:rsidRPr="00EB6017" w:rsidRDefault="00BC5640" w:rsidP="002B0D22">
      <w:pPr>
        <w:pStyle w:val="Heading2"/>
        <w:rPr>
          <w:rFonts w:ascii="Cambria" w:hAnsi="Cambria"/>
        </w:rPr>
      </w:pPr>
      <w:bookmarkStart w:id="27" w:name="_Toc499029857"/>
      <w:bookmarkStart w:id="28" w:name="_Toc87949923"/>
      <w:bookmarkStart w:id="29" w:name="_Toc87950883"/>
      <w:r w:rsidRPr="00EB6017">
        <w:rPr>
          <w:rFonts w:ascii="Cambria" w:hAnsi="Cambria"/>
        </w:rPr>
        <w:t>Funding Agreements (FA)</w:t>
      </w:r>
      <w:bookmarkEnd w:id="27"/>
      <w:bookmarkEnd w:id="28"/>
      <w:bookmarkEnd w:id="29"/>
    </w:p>
    <w:p w14:paraId="623658B0" w14:textId="0D082AD4" w:rsidR="00BC5640" w:rsidRPr="00EB6017" w:rsidRDefault="00BC5640" w:rsidP="00BC5640">
      <w:pPr>
        <w:jc w:val="both"/>
        <w:rPr>
          <w:rFonts w:ascii="Cambria" w:hAnsi="Cambria"/>
          <w:b/>
          <w:sz w:val="32"/>
          <w:szCs w:val="32"/>
        </w:rPr>
      </w:pPr>
      <w:r w:rsidRPr="00EB6017">
        <w:rPr>
          <w:rFonts w:ascii="Cambria" w:hAnsi="Cambria"/>
          <w:sz w:val="24"/>
        </w:rPr>
        <w:t xml:space="preserve">The grant funds received by the local eligible program shall be expended for the purpose of the grant and in a manner consistent with fiscal requirements. Grant funds will be distributed utilizing a </w:t>
      </w:r>
      <w:r w:rsidR="00305B66" w:rsidRPr="00EB6017">
        <w:rPr>
          <w:rFonts w:ascii="Cambria" w:hAnsi="Cambria"/>
          <w:sz w:val="24"/>
        </w:rPr>
        <w:t>performance- and needs</w:t>
      </w:r>
      <w:r w:rsidRPr="00EB6017">
        <w:rPr>
          <w:rFonts w:ascii="Cambria" w:hAnsi="Cambria"/>
          <w:sz w:val="24"/>
        </w:rPr>
        <w:t xml:space="preserve">-based funding formula. After the subawards are determined, funding agreements (FAs) are issued to successful grant applicants and budgets must be prepared for the FA amount.  </w:t>
      </w:r>
    </w:p>
    <w:p w14:paraId="59F549AD" w14:textId="77777777" w:rsidR="00BC5640" w:rsidRPr="00EB6017" w:rsidRDefault="00BC5640" w:rsidP="00BC5640">
      <w:pPr>
        <w:jc w:val="both"/>
        <w:rPr>
          <w:rFonts w:ascii="Cambria" w:hAnsi="Cambria"/>
          <w:sz w:val="24"/>
        </w:rPr>
      </w:pPr>
    </w:p>
    <w:p w14:paraId="321867B6" w14:textId="34EF0145" w:rsidR="00BC5640" w:rsidRPr="00EB6017" w:rsidRDefault="00BC5640" w:rsidP="00BC5640">
      <w:pPr>
        <w:rPr>
          <w:rFonts w:ascii="Cambria" w:hAnsi="Cambria"/>
          <w:sz w:val="24"/>
        </w:rPr>
      </w:pPr>
      <w:r w:rsidRPr="00EB6017">
        <w:rPr>
          <w:rFonts w:ascii="Cambria" w:hAnsi="Cambria"/>
          <w:sz w:val="24"/>
        </w:rPr>
        <w:t>FAs will include the following: (1) federal project code; (2) state project code; (3) CFDA#; (4) IDC rate; (5) Federal Admin Cap; (6) subrecipient name; (7) subrecipient’s unique identifier (</w:t>
      </w:r>
      <w:r w:rsidR="005F2C07">
        <w:rPr>
          <w:rFonts w:ascii="Cambria" w:hAnsi="Cambria"/>
          <w:sz w:val="24"/>
        </w:rPr>
        <w:t>UEI</w:t>
      </w:r>
      <w:r w:rsidRPr="00EB6017">
        <w:rPr>
          <w:rFonts w:ascii="Cambria" w:hAnsi="Cambria"/>
          <w:sz w:val="24"/>
        </w:rPr>
        <w:t xml:space="preserve"> #); (8) superintendent/director; (9) subrecipient’s address; (10) congressional dist</w:t>
      </w:r>
      <w:r w:rsidR="00355983">
        <w:rPr>
          <w:rFonts w:ascii="Cambria" w:hAnsi="Cambria"/>
          <w:sz w:val="24"/>
        </w:rPr>
        <w:t>rict</w:t>
      </w:r>
      <w:r w:rsidRPr="00EB6017">
        <w:rPr>
          <w:rFonts w:ascii="Cambria" w:hAnsi="Cambria"/>
          <w:sz w:val="24"/>
        </w:rPr>
        <w:t>; (11) subrecipient’s phone #; (12) federal award program or project title; (13) local project director (14) period of performance dates; (15) local share match required by subrecipient; (16) federal award identification number (FAIN), (17) project year award date (PY); (18) amount of federal funds obligated by this action; (19) amount of state funds obligated by this action; (20) total awarded by ODCTE to subrecipient.</w:t>
      </w:r>
    </w:p>
    <w:p w14:paraId="6D4F803D" w14:textId="77777777" w:rsidR="00FF1FFF" w:rsidRPr="00EB6017" w:rsidRDefault="00FF1FFF" w:rsidP="00BC5640">
      <w:pPr>
        <w:spacing w:line="276" w:lineRule="auto"/>
        <w:jc w:val="both"/>
        <w:rPr>
          <w:rFonts w:ascii="Cambria" w:hAnsi="Cambria"/>
          <w:strike/>
          <w:sz w:val="24"/>
        </w:rPr>
      </w:pPr>
    </w:p>
    <w:p w14:paraId="3F5561F3" w14:textId="3A49CAA3" w:rsidR="0090486D" w:rsidRPr="00EB6017" w:rsidRDefault="0090486D" w:rsidP="00383E26">
      <w:pPr>
        <w:pStyle w:val="Heading2"/>
        <w:rPr>
          <w:rFonts w:ascii="Cambria" w:hAnsi="Cambria"/>
        </w:rPr>
      </w:pPr>
      <w:bookmarkStart w:id="30" w:name="_Toc426099298"/>
      <w:bookmarkStart w:id="31" w:name="_Toc499029858"/>
      <w:bookmarkStart w:id="32" w:name="_Toc87949924"/>
      <w:bookmarkStart w:id="33" w:name="_Toc87950884"/>
      <w:r w:rsidRPr="00EB6017">
        <w:rPr>
          <w:rFonts w:ascii="Cambria" w:hAnsi="Cambria"/>
        </w:rPr>
        <w:t>General Budget Form Information</w:t>
      </w:r>
      <w:bookmarkEnd w:id="30"/>
      <w:bookmarkEnd w:id="31"/>
      <w:bookmarkEnd w:id="32"/>
      <w:bookmarkEnd w:id="33"/>
    </w:p>
    <w:p w14:paraId="499B6D43" w14:textId="77777777" w:rsidR="0090486D" w:rsidRPr="00EB6017" w:rsidRDefault="0090486D" w:rsidP="00383E26">
      <w:pPr>
        <w:pStyle w:val="Heading3"/>
        <w:rPr>
          <w:rFonts w:ascii="Cambria" w:hAnsi="Cambria"/>
        </w:rPr>
      </w:pPr>
      <w:bookmarkStart w:id="34" w:name="_Toc87949925"/>
      <w:bookmarkStart w:id="35" w:name="_Toc87950885"/>
      <w:r w:rsidRPr="00EB6017">
        <w:rPr>
          <w:rFonts w:ascii="Cambria" w:hAnsi="Cambria"/>
        </w:rPr>
        <w:t>Federal Awards [AEFLA Section 233 (a)]</w:t>
      </w:r>
      <w:bookmarkEnd w:id="34"/>
      <w:bookmarkEnd w:id="35"/>
    </w:p>
    <w:p w14:paraId="6ABB6FD7" w14:textId="77777777" w:rsidR="0090486D" w:rsidRPr="00EB6017" w:rsidRDefault="0090486D" w:rsidP="0090486D">
      <w:pPr>
        <w:spacing w:line="276" w:lineRule="auto"/>
        <w:rPr>
          <w:rFonts w:ascii="Cambria" w:hAnsi="Cambria"/>
          <w:sz w:val="24"/>
        </w:rPr>
      </w:pPr>
      <w:r w:rsidRPr="00EB6017">
        <w:rPr>
          <w:rFonts w:ascii="Cambria" w:hAnsi="Cambria"/>
          <w:sz w:val="24"/>
        </w:rPr>
        <w:t>Recipients must classify all proposed expenditures within two types of service categories:</w:t>
      </w:r>
    </w:p>
    <w:p w14:paraId="33BE7667" w14:textId="77777777" w:rsidR="0090486D" w:rsidRPr="00EB6017" w:rsidRDefault="0090486D" w:rsidP="0090486D">
      <w:pPr>
        <w:pStyle w:val="ListParagraph"/>
        <w:numPr>
          <w:ilvl w:val="0"/>
          <w:numId w:val="8"/>
        </w:numPr>
        <w:jc w:val="both"/>
        <w:rPr>
          <w:rFonts w:ascii="Cambria" w:hAnsi="Cambria"/>
          <w:sz w:val="24"/>
        </w:rPr>
      </w:pPr>
      <w:r w:rsidRPr="00EB6017">
        <w:rPr>
          <w:rFonts w:ascii="Cambria" w:hAnsi="Cambria"/>
          <w:b/>
          <w:sz w:val="24"/>
        </w:rPr>
        <w:t xml:space="preserve">Instructional Costs - </w:t>
      </w:r>
      <w:r w:rsidRPr="00EB6017">
        <w:rPr>
          <w:rFonts w:ascii="Cambria" w:hAnsi="Cambria"/>
          <w:sz w:val="24"/>
        </w:rPr>
        <w:t xml:space="preserve">At least 95% of federal funds must be expended for adult education instructional activities. </w:t>
      </w:r>
      <w:r w:rsidR="00372C2C" w:rsidRPr="00EB6017">
        <w:rPr>
          <w:rFonts w:ascii="Cambria" w:hAnsi="Cambria"/>
          <w:sz w:val="24"/>
        </w:rPr>
        <w:t>Examples of allowable costs may include:</w:t>
      </w:r>
    </w:p>
    <w:p w14:paraId="2CD12B74" w14:textId="77777777" w:rsidR="00372C2C" w:rsidRPr="00EB6017" w:rsidRDefault="00372C2C" w:rsidP="00372C2C">
      <w:pPr>
        <w:pStyle w:val="ListParagraph"/>
        <w:numPr>
          <w:ilvl w:val="0"/>
          <w:numId w:val="55"/>
        </w:numPr>
        <w:ind w:left="1800"/>
        <w:jc w:val="both"/>
        <w:rPr>
          <w:rFonts w:ascii="Cambria" w:hAnsi="Cambria"/>
          <w:sz w:val="24"/>
        </w:rPr>
      </w:pPr>
      <w:r w:rsidRPr="00EB6017">
        <w:rPr>
          <w:rFonts w:ascii="Cambria" w:hAnsi="Cambria"/>
          <w:sz w:val="24"/>
        </w:rPr>
        <w:t xml:space="preserve">Salaries and benefits of </w:t>
      </w:r>
      <w:proofErr w:type="gramStart"/>
      <w:r w:rsidRPr="00EB6017">
        <w:rPr>
          <w:rFonts w:ascii="Cambria" w:hAnsi="Cambria"/>
          <w:sz w:val="24"/>
        </w:rPr>
        <w:t>instructors;</w:t>
      </w:r>
      <w:proofErr w:type="gramEnd"/>
    </w:p>
    <w:p w14:paraId="6F7CD967" w14:textId="77777777" w:rsidR="00372C2C" w:rsidRPr="00EB6017" w:rsidRDefault="00372C2C" w:rsidP="00372C2C">
      <w:pPr>
        <w:pStyle w:val="ListParagraph"/>
        <w:numPr>
          <w:ilvl w:val="0"/>
          <w:numId w:val="55"/>
        </w:numPr>
        <w:ind w:left="1800"/>
        <w:jc w:val="both"/>
        <w:rPr>
          <w:rFonts w:ascii="Cambria" w:hAnsi="Cambria"/>
          <w:sz w:val="24"/>
        </w:rPr>
      </w:pPr>
      <w:r w:rsidRPr="00EB6017">
        <w:rPr>
          <w:rFonts w:ascii="Cambria" w:hAnsi="Cambria"/>
          <w:sz w:val="24"/>
        </w:rPr>
        <w:t xml:space="preserve">Instructional expenses including supplies and equipment used by </w:t>
      </w:r>
      <w:proofErr w:type="gramStart"/>
      <w:r w:rsidRPr="00EB6017">
        <w:rPr>
          <w:rFonts w:ascii="Cambria" w:hAnsi="Cambria"/>
          <w:sz w:val="24"/>
        </w:rPr>
        <w:t>students;</w:t>
      </w:r>
      <w:proofErr w:type="gramEnd"/>
    </w:p>
    <w:p w14:paraId="23AD4393" w14:textId="77777777" w:rsidR="00372C2C" w:rsidRPr="00EB6017" w:rsidRDefault="00372C2C" w:rsidP="00372C2C">
      <w:pPr>
        <w:pStyle w:val="ListParagraph"/>
        <w:numPr>
          <w:ilvl w:val="0"/>
          <w:numId w:val="55"/>
        </w:numPr>
        <w:ind w:left="1800"/>
        <w:jc w:val="both"/>
        <w:rPr>
          <w:rFonts w:ascii="Cambria" w:hAnsi="Cambria"/>
          <w:sz w:val="24"/>
        </w:rPr>
      </w:pPr>
      <w:r w:rsidRPr="00EB6017">
        <w:rPr>
          <w:rFonts w:ascii="Cambria" w:hAnsi="Cambria"/>
          <w:sz w:val="24"/>
        </w:rPr>
        <w:t>Curriculum.</w:t>
      </w:r>
    </w:p>
    <w:p w14:paraId="49061B52" w14:textId="4BCE8D37" w:rsidR="0090486D" w:rsidRPr="00EB6017" w:rsidRDefault="0090486D" w:rsidP="00305B66">
      <w:pPr>
        <w:pStyle w:val="ListParagraph"/>
        <w:numPr>
          <w:ilvl w:val="0"/>
          <w:numId w:val="8"/>
        </w:numPr>
        <w:jc w:val="both"/>
        <w:rPr>
          <w:rFonts w:ascii="Cambria" w:hAnsi="Cambria"/>
          <w:i/>
          <w:sz w:val="24"/>
        </w:rPr>
      </w:pPr>
      <w:r w:rsidRPr="00EB6017">
        <w:rPr>
          <w:rFonts w:ascii="Cambria" w:hAnsi="Cambria"/>
          <w:b/>
          <w:sz w:val="24"/>
        </w:rPr>
        <w:t xml:space="preserve">Administrative Costs - </w:t>
      </w:r>
      <w:r w:rsidRPr="00EB6017">
        <w:rPr>
          <w:rFonts w:ascii="Cambria" w:hAnsi="Cambria"/>
          <w:sz w:val="24"/>
        </w:rPr>
        <w:t xml:space="preserve">Administrative costs may not exceed 5% </w:t>
      </w:r>
      <w:r w:rsidR="00305B66" w:rsidRPr="00EB6017">
        <w:rPr>
          <w:rFonts w:ascii="Cambria" w:hAnsi="Cambria"/>
          <w:sz w:val="24"/>
        </w:rPr>
        <w:t xml:space="preserve">of the total grant award. </w:t>
      </w:r>
      <w:r w:rsidRPr="00EB6017">
        <w:rPr>
          <w:rFonts w:ascii="Cambria" w:hAnsi="Cambria"/>
          <w:sz w:val="24"/>
        </w:rPr>
        <w:t>Under AEFLA section 233(a)(2), local administration activities can include accountability reporting</w:t>
      </w:r>
      <w:r w:rsidR="003F7E17" w:rsidRPr="00EB6017">
        <w:rPr>
          <w:rFonts w:ascii="Cambria" w:hAnsi="Cambria"/>
          <w:sz w:val="24"/>
        </w:rPr>
        <w:t xml:space="preserve"> and</w:t>
      </w:r>
      <w:r w:rsidRPr="00EB6017">
        <w:rPr>
          <w:rFonts w:ascii="Cambria" w:hAnsi="Cambria"/>
          <w:sz w:val="24"/>
        </w:rPr>
        <w:t xml:space="preserve"> professional development.  Examples of allowable costs may include:</w:t>
      </w:r>
    </w:p>
    <w:p w14:paraId="0A52E61E" w14:textId="77777777" w:rsidR="0090486D" w:rsidRPr="00EB6017" w:rsidRDefault="0090486D" w:rsidP="00A8466A">
      <w:pPr>
        <w:pStyle w:val="ListParagraph"/>
        <w:numPr>
          <w:ilvl w:val="0"/>
          <w:numId w:val="17"/>
        </w:numPr>
        <w:jc w:val="both"/>
        <w:rPr>
          <w:rFonts w:ascii="Cambria" w:hAnsi="Cambria"/>
          <w:sz w:val="24"/>
        </w:rPr>
      </w:pPr>
      <w:r w:rsidRPr="00EB6017">
        <w:rPr>
          <w:rFonts w:ascii="Cambria" w:hAnsi="Cambria"/>
          <w:sz w:val="24"/>
        </w:rPr>
        <w:t xml:space="preserve">Salaries of program administrators, </w:t>
      </w:r>
      <w:proofErr w:type="gramStart"/>
      <w:r w:rsidRPr="00EB6017">
        <w:rPr>
          <w:rFonts w:ascii="Cambria" w:hAnsi="Cambria"/>
          <w:sz w:val="24"/>
        </w:rPr>
        <w:t>supervisors;</w:t>
      </w:r>
      <w:proofErr w:type="gramEnd"/>
    </w:p>
    <w:p w14:paraId="2952D1C2" w14:textId="77777777" w:rsidR="0090486D" w:rsidRPr="00EB6017" w:rsidRDefault="0090486D" w:rsidP="00A8466A">
      <w:pPr>
        <w:pStyle w:val="ListParagraph"/>
        <w:numPr>
          <w:ilvl w:val="0"/>
          <w:numId w:val="17"/>
        </w:numPr>
        <w:jc w:val="both"/>
        <w:rPr>
          <w:rFonts w:ascii="Cambria" w:hAnsi="Cambria"/>
          <w:sz w:val="24"/>
        </w:rPr>
      </w:pPr>
      <w:r w:rsidRPr="00EB6017">
        <w:rPr>
          <w:rFonts w:ascii="Cambria" w:hAnsi="Cambria"/>
          <w:sz w:val="24"/>
        </w:rPr>
        <w:t xml:space="preserve">Non-instructional </w:t>
      </w:r>
      <w:proofErr w:type="gramStart"/>
      <w:r w:rsidRPr="00EB6017">
        <w:rPr>
          <w:rFonts w:ascii="Cambria" w:hAnsi="Cambria"/>
          <w:sz w:val="24"/>
        </w:rPr>
        <w:t>expenses;</w:t>
      </w:r>
      <w:proofErr w:type="gramEnd"/>
    </w:p>
    <w:p w14:paraId="6945D68B" w14:textId="77777777" w:rsidR="00372C2C" w:rsidRPr="00EB6017" w:rsidRDefault="00372C2C" w:rsidP="00A8466A">
      <w:pPr>
        <w:pStyle w:val="ListParagraph"/>
        <w:numPr>
          <w:ilvl w:val="0"/>
          <w:numId w:val="17"/>
        </w:numPr>
        <w:jc w:val="both"/>
        <w:rPr>
          <w:rFonts w:ascii="Cambria" w:hAnsi="Cambria"/>
          <w:sz w:val="24"/>
        </w:rPr>
      </w:pPr>
      <w:r w:rsidRPr="00EB6017">
        <w:rPr>
          <w:rFonts w:ascii="Cambria" w:hAnsi="Cambria"/>
          <w:sz w:val="24"/>
        </w:rPr>
        <w:t xml:space="preserve">One-stop center infrastructure costs and shared </w:t>
      </w:r>
      <w:proofErr w:type="gramStart"/>
      <w:r w:rsidRPr="00EB6017">
        <w:rPr>
          <w:rFonts w:ascii="Cambria" w:hAnsi="Cambria"/>
          <w:sz w:val="24"/>
        </w:rPr>
        <w:t>costs;</w:t>
      </w:r>
      <w:proofErr w:type="gramEnd"/>
    </w:p>
    <w:p w14:paraId="37446EE2" w14:textId="77777777" w:rsidR="00372C2C" w:rsidRPr="00EB6017" w:rsidRDefault="00372C2C" w:rsidP="00A8466A">
      <w:pPr>
        <w:pStyle w:val="ListParagraph"/>
        <w:numPr>
          <w:ilvl w:val="0"/>
          <w:numId w:val="17"/>
        </w:numPr>
        <w:jc w:val="both"/>
        <w:rPr>
          <w:rFonts w:ascii="Cambria" w:hAnsi="Cambria"/>
          <w:sz w:val="24"/>
        </w:rPr>
      </w:pPr>
      <w:proofErr w:type="gramStart"/>
      <w:r w:rsidRPr="00EB6017">
        <w:rPr>
          <w:rFonts w:ascii="Cambria" w:hAnsi="Cambria"/>
          <w:sz w:val="24"/>
        </w:rPr>
        <w:t>Planning;</w:t>
      </w:r>
      <w:proofErr w:type="gramEnd"/>
    </w:p>
    <w:p w14:paraId="575EAC84" w14:textId="77777777" w:rsidR="0090486D" w:rsidRPr="00EB6017" w:rsidRDefault="0090486D" w:rsidP="00A8466A">
      <w:pPr>
        <w:pStyle w:val="ListParagraph"/>
        <w:numPr>
          <w:ilvl w:val="0"/>
          <w:numId w:val="17"/>
        </w:numPr>
        <w:jc w:val="both"/>
        <w:rPr>
          <w:rFonts w:ascii="Cambria" w:hAnsi="Cambria"/>
          <w:sz w:val="24"/>
        </w:rPr>
      </w:pPr>
      <w:r w:rsidRPr="00EB6017">
        <w:rPr>
          <w:rFonts w:ascii="Cambria" w:hAnsi="Cambria"/>
          <w:sz w:val="24"/>
        </w:rPr>
        <w:t>Clerical (personnel involved in clerical activities</w:t>
      </w:r>
      <w:proofErr w:type="gramStart"/>
      <w:r w:rsidRPr="00EB6017">
        <w:rPr>
          <w:rFonts w:ascii="Cambria" w:hAnsi="Cambria"/>
          <w:sz w:val="24"/>
        </w:rPr>
        <w:t>);</w:t>
      </w:r>
      <w:proofErr w:type="gramEnd"/>
    </w:p>
    <w:p w14:paraId="660D2AAE" w14:textId="77777777" w:rsidR="0090486D" w:rsidRPr="00EB6017" w:rsidRDefault="0090486D" w:rsidP="00A8466A">
      <w:pPr>
        <w:pStyle w:val="ListParagraph"/>
        <w:numPr>
          <w:ilvl w:val="0"/>
          <w:numId w:val="17"/>
        </w:numPr>
        <w:jc w:val="both"/>
        <w:rPr>
          <w:rFonts w:ascii="Cambria" w:hAnsi="Cambria"/>
          <w:sz w:val="24"/>
        </w:rPr>
      </w:pPr>
      <w:r w:rsidRPr="00EB6017">
        <w:rPr>
          <w:rFonts w:ascii="Cambria" w:hAnsi="Cambria"/>
          <w:sz w:val="24"/>
        </w:rPr>
        <w:t xml:space="preserve">Administrative fringe benefits as required for salaried </w:t>
      </w:r>
      <w:proofErr w:type="gramStart"/>
      <w:r w:rsidRPr="00EB6017">
        <w:rPr>
          <w:rFonts w:ascii="Cambria" w:hAnsi="Cambria"/>
          <w:sz w:val="24"/>
        </w:rPr>
        <w:t>positions;</w:t>
      </w:r>
      <w:proofErr w:type="gramEnd"/>
      <w:r w:rsidRPr="00EB6017">
        <w:rPr>
          <w:rFonts w:ascii="Cambria" w:hAnsi="Cambria"/>
          <w:sz w:val="24"/>
        </w:rPr>
        <w:t xml:space="preserve"> </w:t>
      </w:r>
    </w:p>
    <w:p w14:paraId="222B302D" w14:textId="77777777" w:rsidR="0090486D" w:rsidRPr="00EB6017" w:rsidRDefault="0090486D" w:rsidP="00A8466A">
      <w:pPr>
        <w:pStyle w:val="ListParagraph"/>
        <w:numPr>
          <w:ilvl w:val="0"/>
          <w:numId w:val="17"/>
        </w:numPr>
        <w:jc w:val="both"/>
        <w:rPr>
          <w:rFonts w:ascii="Cambria" w:hAnsi="Cambria"/>
          <w:sz w:val="24"/>
        </w:rPr>
      </w:pPr>
      <w:r w:rsidRPr="00EB6017">
        <w:rPr>
          <w:rFonts w:ascii="Cambria" w:hAnsi="Cambria"/>
          <w:sz w:val="24"/>
        </w:rPr>
        <w:t xml:space="preserve">Administrative travel to state meetings relating to administering adult education courses and educational activities; and </w:t>
      </w:r>
    </w:p>
    <w:p w14:paraId="6DE3F574" w14:textId="77777777" w:rsidR="0090486D" w:rsidRPr="00EB6017" w:rsidRDefault="0090486D" w:rsidP="00A8466A">
      <w:pPr>
        <w:pStyle w:val="ListParagraph"/>
        <w:numPr>
          <w:ilvl w:val="0"/>
          <w:numId w:val="17"/>
        </w:numPr>
        <w:jc w:val="both"/>
        <w:rPr>
          <w:rFonts w:ascii="Cambria" w:hAnsi="Cambria"/>
          <w:sz w:val="24"/>
        </w:rPr>
      </w:pPr>
      <w:r w:rsidRPr="00EB6017">
        <w:rPr>
          <w:rFonts w:ascii="Cambria" w:hAnsi="Cambria"/>
          <w:sz w:val="24"/>
        </w:rPr>
        <w:t>Indirect Costs (if applicable).</w:t>
      </w:r>
    </w:p>
    <w:p w14:paraId="5D4C4B70" w14:textId="77777777" w:rsidR="004B54EE" w:rsidRPr="00EB6017" w:rsidRDefault="004B54EE" w:rsidP="004B54EE">
      <w:pPr>
        <w:pStyle w:val="ListParagraph"/>
        <w:ind w:left="1800"/>
        <w:jc w:val="both"/>
        <w:rPr>
          <w:rFonts w:ascii="Cambria" w:hAnsi="Cambria"/>
          <w:sz w:val="24"/>
        </w:rPr>
      </w:pPr>
    </w:p>
    <w:p w14:paraId="691091D8" w14:textId="4D3A58AD" w:rsidR="00BB663B" w:rsidRPr="00EB6017" w:rsidRDefault="004B54EE" w:rsidP="00F3218B">
      <w:pPr>
        <w:pStyle w:val="ListParagraph"/>
        <w:ind w:left="90"/>
        <w:rPr>
          <w:rFonts w:ascii="Cambria" w:hAnsi="Cambria"/>
          <w:sz w:val="24"/>
        </w:rPr>
      </w:pPr>
      <w:r w:rsidRPr="00EB6017">
        <w:rPr>
          <w:rFonts w:ascii="Cambria" w:hAnsi="Cambria"/>
          <w:sz w:val="24"/>
        </w:rPr>
        <w:t xml:space="preserve">Note: </w:t>
      </w:r>
      <w:r w:rsidR="00BB663B" w:rsidRPr="00EB6017">
        <w:rPr>
          <w:rFonts w:ascii="Cambria" w:hAnsi="Cambria"/>
          <w:sz w:val="24"/>
        </w:rPr>
        <w:t>AEFLA subawards to loc</w:t>
      </w:r>
      <w:r w:rsidR="00476CD7">
        <w:rPr>
          <w:rFonts w:ascii="Cambria" w:hAnsi="Cambria"/>
          <w:sz w:val="24"/>
        </w:rPr>
        <w:t>al programs are restricted to a five percent</w:t>
      </w:r>
      <w:r w:rsidR="00BB663B" w:rsidRPr="00EB6017">
        <w:rPr>
          <w:rFonts w:ascii="Cambria" w:hAnsi="Cambria"/>
          <w:sz w:val="24"/>
        </w:rPr>
        <w:t xml:space="preserve"> cap on administrative costs that can be charged to the federal dollars.</w:t>
      </w:r>
      <w:r w:rsidRPr="00EB6017">
        <w:rPr>
          <w:rFonts w:ascii="Cambria" w:hAnsi="Cambria"/>
          <w:sz w:val="24"/>
        </w:rPr>
        <w:t xml:space="preserve"> Although the budget must differentiate the Instructional and </w:t>
      </w:r>
      <w:r w:rsidRPr="00EB6017">
        <w:rPr>
          <w:rFonts w:ascii="Cambria" w:hAnsi="Cambria"/>
          <w:sz w:val="24"/>
        </w:rPr>
        <w:lastRenderedPageBreak/>
        <w:t xml:space="preserve">Administrative costs for the planned activities, if approved in writing by </w:t>
      </w:r>
      <w:r w:rsidR="00BB663B" w:rsidRPr="00EB6017">
        <w:rPr>
          <w:rFonts w:ascii="Cambria" w:hAnsi="Cambria"/>
          <w:sz w:val="24"/>
        </w:rPr>
        <w:t xml:space="preserve">the </w:t>
      </w:r>
      <w:r w:rsidR="005F2C07">
        <w:rPr>
          <w:rFonts w:ascii="Cambria" w:hAnsi="Cambria"/>
          <w:sz w:val="24"/>
        </w:rPr>
        <w:t>AEFL</w:t>
      </w:r>
      <w:r w:rsidR="006471BC" w:rsidRPr="00EB6017">
        <w:rPr>
          <w:rFonts w:ascii="Cambria" w:hAnsi="Cambria"/>
          <w:sz w:val="24"/>
        </w:rPr>
        <w:t xml:space="preserve"> Division</w:t>
      </w:r>
      <w:r w:rsidRPr="00EB6017">
        <w:rPr>
          <w:rFonts w:ascii="Cambria" w:hAnsi="Cambria"/>
          <w:sz w:val="24"/>
        </w:rPr>
        <w:t>, the administrative a</w:t>
      </w:r>
      <w:r w:rsidR="00476CD7">
        <w:rPr>
          <w:rFonts w:ascii="Cambria" w:hAnsi="Cambria"/>
          <w:sz w:val="24"/>
        </w:rPr>
        <w:t xml:space="preserve">llowance may exceed the five percent </w:t>
      </w:r>
      <w:r w:rsidR="00EC34D9" w:rsidRPr="00EB6017">
        <w:rPr>
          <w:rFonts w:ascii="Cambria" w:hAnsi="Cambria"/>
          <w:sz w:val="24"/>
        </w:rPr>
        <w:t>cap.</w:t>
      </w:r>
    </w:p>
    <w:p w14:paraId="3BB7FBA3" w14:textId="77777777" w:rsidR="00BB663B" w:rsidRPr="00EB6017" w:rsidRDefault="00BB663B" w:rsidP="00F3218B">
      <w:pPr>
        <w:pStyle w:val="Heading3"/>
        <w:rPr>
          <w:rFonts w:ascii="Cambria" w:hAnsi="Cambria"/>
        </w:rPr>
      </w:pPr>
      <w:bookmarkStart w:id="36" w:name="_Toc87949926"/>
      <w:bookmarkStart w:id="37" w:name="_Toc87950886"/>
      <w:r w:rsidRPr="00EB6017">
        <w:rPr>
          <w:rFonts w:ascii="Cambria" w:hAnsi="Cambria"/>
        </w:rPr>
        <w:t>State Awards</w:t>
      </w:r>
      <w:r w:rsidR="009C42B9" w:rsidRPr="00EB6017">
        <w:rPr>
          <w:rFonts w:ascii="Cambria" w:hAnsi="Cambria"/>
        </w:rPr>
        <w:t>/Funds</w:t>
      </w:r>
      <w:r w:rsidR="00FA3AAF" w:rsidRPr="00EB6017">
        <w:rPr>
          <w:rFonts w:ascii="Cambria" w:hAnsi="Cambria"/>
        </w:rPr>
        <w:t xml:space="preserve"> (Project Code 319)</w:t>
      </w:r>
      <w:bookmarkEnd w:id="36"/>
      <w:bookmarkEnd w:id="37"/>
    </w:p>
    <w:p w14:paraId="1C3D72D6" w14:textId="77777777" w:rsidR="00BB663B" w:rsidRPr="00EB6017" w:rsidRDefault="00BB663B" w:rsidP="00F3218B">
      <w:pPr>
        <w:spacing w:line="276" w:lineRule="auto"/>
        <w:rPr>
          <w:rFonts w:ascii="Cambria" w:hAnsi="Cambria"/>
          <w:sz w:val="24"/>
        </w:rPr>
      </w:pPr>
      <w:r w:rsidRPr="00EB6017">
        <w:rPr>
          <w:rFonts w:ascii="Cambria" w:hAnsi="Cambria"/>
          <w:sz w:val="24"/>
        </w:rPr>
        <w:t>Recipients must classify all proposed expenditures within two types of service categories:</w:t>
      </w:r>
    </w:p>
    <w:p w14:paraId="7C6B2E51" w14:textId="77777777" w:rsidR="00BB663B" w:rsidRPr="00EB6017" w:rsidRDefault="00BB663B" w:rsidP="00F3218B">
      <w:pPr>
        <w:pStyle w:val="ListParagraph"/>
        <w:numPr>
          <w:ilvl w:val="0"/>
          <w:numId w:val="18"/>
        </w:numPr>
        <w:rPr>
          <w:rFonts w:ascii="Cambria" w:hAnsi="Cambria"/>
          <w:sz w:val="24"/>
        </w:rPr>
      </w:pPr>
      <w:r w:rsidRPr="00EB6017">
        <w:rPr>
          <w:rFonts w:ascii="Cambria" w:hAnsi="Cambria"/>
          <w:b/>
          <w:sz w:val="24"/>
        </w:rPr>
        <w:t xml:space="preserve">Instructional Costs </w:t>
      </w:r>
    </w:p>
    <w:p w14:paraId="752E2A17" w14:textId="53E2420E" w:rsidR="00374F5D" w:rsidRPr="00EB6017" w:rsidRDefault="00BB663B" w:rsidP="00F3218B">
      <w:pPr>
        <w:pStyle w:val="ListParagraph"/>
        <w:numPr>
          <w:ilvl w:val="0"/>
          <w:numId w:val="18"/>
        </w:numPr>
        <w:rPr>
          <w:rFonts w:ascii="Cambria" w:hAnsi="Cambria"/>
          <w:i/>
          <w:sz w:val="24"/>
        </w:rPr>
      </w:pPr>
      <w:r w:rsidRPr="00EB6017">
        <w:rPr>
          <w:rFonts w:ascii="Cambria" w:hAnsi="Cambria"/>
          <w:b/>
          <w:sz w:val="24"/>
        </w:rPr>
        <w:t>Administrative Costs</w:t>
      </w:r>
      <w:r w:rsidR="00374F5D" w:rsidRPr="00EB6017">
        <w:rPr>
          <w:rFonts w:ascii="Cambria" w:hAnsi="Cambria"/>
          <w:sz w:val="24"/>
        </w:rPr>
        <w:t>:</w:t>
      </w:r>
    </w:p>
    <w:p w14:paraId="5609DD2E" w14:textId="7AC1AA89" w:rsidR="00374F5D" w:rsidRPr="00EB6017" w:rsidRDefault="00DE2BDD" w:rsidP="00F3218B">
      <w:pPr>
        <w:pStyle w:val="ListParagraph"/>
        <w:rPr>
          <w:rFonts w:ascii="Cambria" w:hAnsi="Cambria"/>
          <w:sz w:val="24"/>
        </w:rPr>
      </w:pPr>
      <w:r w:rsidRPr="00EB6017">
        <w:rPr>
          <w:rFonts w:ascii="Cambria" w:hAnsi="Cambria"/>
          <w:sz w:val="24"/>
        </w:rPr>
        <w:t xml:space="preserve">Not more than five percent of a local grant to an eligible provider can be expended to administer the adult education and literacy grant. In cases where five percent is too restrictive to perform administrative activities, the eligible provider may negotiate with the ODCTE an adequate level of funds to be used for non-instructional purposes. Administrative costs </w:t>
      </w:r>
      <w:proofErr w:type="gramStart"/>
      <w:r w:rsidRPr="00EB6017">
        <w:rPr>
          <w:rFonts w:ascii="Cambria" w:hAnsi="Cambria"/>
          <w:sz w:val="24"/>
        </w:rPr>
        <w:t>include:</w:t>
      </w:r>
      <w:proofErr w:type="gramEnd"/>
      <w:r w:rsidRPr="00EB6017">
        <w:rPr>
          <w:rFonts w:ascii="Cambria" w:hAnsi="Cambria"/>
          <w:sz w:val="24"/>
        </w:rPr>
        <w:t xml:space="preserve"> planning; administration including carrying out performance accountability requirements; professional development; providing adult education and literacy services in alignment with local workforce development area plans; carrying out the one-stop partner responsibilities, including contributing to the infrastructure costs of the one-stop delivery system. As with all adult education and literacy expenditures, administrative costs must be allowable, nec</w:t>
      </w:r>
      <w:r w:rsidR="00476CD7">
        <w:rPr>
          <w:rFonts w:ascii="Cambria" w:hAnsi="Cambria"/>
          <w:sz w:val="24"/>
        </w:rPr>
        <w:t xml:space="preserve">essary, and reasonable. The five percent </w:t>
      </w:r>
      <w:r w:rsidRPr="00EB6017">
        <w:rPr>
          <w:rFonts w:ascii="Cambria" w:hAnsi="Cambria"/>
          <w:sz w:val="24"/>
        </w:rPr>
        <w:t xml:space="preserve">administrative cost limit or negotiated administrative cost limit applies to federal, state, and local adult education and literacy activities. Examples of disallowed costs </w:t>
      </w:r>
      <w:proofErr w:type="gramStart"/>
      <w:r w:rsidRPr="00EB6017">
        <w:rPr>
          <w:rFonts w:ascii="Cambria" w:hAnsi="Cambria"/>
          <w:sz w:val="24"/>
        </w:rPr>
        <w:t>include:</w:t>
      </w:r>
      <w:proofErr w:type="gramEnd"/>
      <w:r w:rsidRPr="00EB6017">
        <w:rPr>
          <w:rFonts w:ascii="Cambria" w:hAnsi="Cambria"/>
          <w:sz w:val="24"/>
        </w:rPr>
        <w:t xml:space="preserve"> bad debts; contingencies; entertainment; food; alcoholic beverages; fines/penalties; fundraising; lobbying; promotional items; unused leave payouts; tuition and fees; construction; and acquisition of property.</w:t>
      </w:r>
    </w:p>
    <w:p w14:paraId="1802028E" w14:textId="77777777" w:rsidR="00374F5D" w:rsidRPr="00EB6017" w:rsidRDefault="00374F5D" w:rsidP="00F3218B">
      <w:pPr>
        <w:pStyle w:val="ListParagraph"/>
        <w:rPr>
          <w:rFonts w:ascii="Cambria" w:hAnsi="Cambria"/>
          <w:sz w:val="24"/>
        </w:rPr>
      </w:pPr>
    </w:p>
    <w:p w14:paraId="4ECB1796" w14:textId="19E30F20" w:rsidR="00BB663B" w:rsidRPr="00EB6017" w:rsidRDefault="00AE6007" w:rsidP="00F3218B">
      <w:pPr>
        <w:pStyle w:val="ListParagraph"/>
        <w:rPr>
          <w:rFonts w:ascii="Cambria" w:hAnsi="Cambria"/>
          <w:i/>
          <w:sz w:val="24"/>
        </w:rPr>
      </w:pPr>
      <w:r w:rsidRPr="00EB6017">
        <w:rPr>
          <w:rFonts w:ascii="Cambria" w:hAnsi="Cambria"/>
          <w:sz w:val="24"/>
        </w:rPr>
        <w:t xml:space="preserve">State awards/funds </w:t>
      </w:r>
      <w:r w:rsidR="00A3440E" w:rsidRPr="00EB6017">
        <w:rPr>
          <w:rFonts w:ascii="Cambria" w:hAnsi="Cambria"/>
          <w:sz w:val="24"/>
        </w:rPr>
        <w:t xml:space="preserve">must be expended </w:t>
      </w:r>
      <w:r w:rsidR="00E92DC3" w:rsidRPr="00EB6017">
        <w:rPr>
          <w:rFonts w:ascii="Cambria" w:hAnsi="Cambria"/>
          <w:sz w:val="24"/>
        </w:rPr>
        <w:t xml:space="preserve">in the fiscal year awarded </w:t>
      </w:r>
      <w:r w:rsidR="00A3440E" w:rsidRPr="00EB6017">
        <w:rPr>
          <w:rFonts w:ascii="Cambria" w:hAnsi="Cambria"/>
          <w:sz w:val="24"/>
        </w:rPr>
        <w:t xml:space="preserve">and </w:t>
      </w:r>
      <w:r w:rsidRPr="00EB6017">
        <w:rPr>
          <w:rFonts w:ascii="Cambria" w:hAnsi="Cambria"/>
          <w:sz w:val="24"/>
        </w:rPr>
        <w:t xml:space="preserve">may not be carried forward to the next fiscal year. </w:t>
      </w:r>
      <w:r w:rsidR="00A3440E" w:rsidRPr="00EB6017">
        <w:rPr>
          <w:rFonts w:ascii="Cambria" w:hAnsi="Cambria"/>
          <w:sz w:val="24"/>
        </w:rPr>
        <w:t>Un</w:t>
      </w:r>
      <w:r w:rsidRPr="00EB6017">
        <w:rPr>
          <w:rFonts w:ascii="Cambria" w:hAnsi="Cambria"/>
          <w:sz w:val="24"/>
        </w:rPr>
        <w:t xml:space="preserve">spent state funds at the end of the fiscal year </w:t>
      </w:r>
      <w:r w:rsidR="005539AD" w:rsidRPr="00EB6017">
        <w:rPr>
          <w:rFonts w:ascii="Cambria" w:hAnsi="Cambria"/>
          <w:sz w:val="24"/>
        </w:rPr>
        <w:t>will</w:t>
      </w:r>
      <w:r w:rsidRPr="00EB6017">
        <w:rPr>
          <w:rFonts w:ascii="Cambria" w:hAnsi="Cambria"/>
          <w:sz w:val="24"/>
        </w:rPr>
        <w:t xml:space="preserve"> be return</w:t>
      </w:r>
      <w:r w:rsidR="00A3440E" w:rsidRPr="00EB6017">
        <w:rPr>
          <w:rFonts w:ascii="Cambria" w:hAnsi="Cambria"/>
          <w:sz w:val="24"/>
        </w:rPr>
        <w:t>ed</w:t>
      </w:r>
      <w:r w:rsidRPr="00EB6017">
        <w:rPr>
          <w:rFonts w:ascii="Cambria" w:hAnsi="Cambria"/>
          <w:sz w:val="24"/>
        </w:rPr>
        <w:t xml:space="preserve"> to ODCTE/</w:t>
      </w:r>
      <w:r w:rsidR="005F2C07">
        <w:rPr>
          <w:rFonts w:ascii="Cambria" w:hAnsi="Cambria"/>
          <w:sz w:val="24"/>
        </w:rPr>
        <w:t>AEFL</w:t>
      </w:r>
      <w:r w:rsidRPr="00EB6017">
        <w:rPr>
          <w:rFonts w:ascii="Cambria" w:hAnsi="Cambria"/>
          <w:sz w:val="24"/>
        </w:rPr>
        <w:t>.</w:t>
      </w:r>
      <w:r w:rsidR="00541DE4" w:rsidRPr="00EB6017">
        <w:rPr>
          <w:rFonts w:ascii="Cambria" w:hAnsi="Cambria"/>
          <w:sz w:val="24"/>
        </w:rPr>
        <w:t xml:space="preserve"> Local Programs that close will repay state funds that have not been expended.</w:t>
      </w:r>
    </w:p>
    <w:p w14:paraId="6054C3DC" w14:textId="77777777" w:rsidR="007C0539" w:rsidRPr="00EB6017" w:rsidRDefault="007C0539" w:rsidP="00F3218B">
      <w:pPr>
        <w:pStyle w:val="Heading3"/>
        <w:rPr>
          <w:rFonts w:ascii="Cambria" w:hAnsi="Cambria"/>
        </w:rPr>
      </w:pPr>
      <w:bookmarkStart w:id="38" w:name="_Toc87949927"/>
      <w:bookmarkStart w:id="39" w:name="_Toc87950887"/>
      <w:r w:rsidRPr="00EB6017">
        <w:rPr>
          <w:rFonts w:ascii="Cambria" w:hAnsi="Cambria"/>
        </w:rPr>
        <w:t>Correctional Facility/Institutionalized Individuals Educational Services</w:t>
      </w:r>
      <w:bookmarkEnd w:id="38"/>
      <w:bookmarkEnd w:id="39"/>
      <w:r w:rsidRPr="00EB6017">
        <w:rPr>
          <w:rFonts w:ascii="Cambria" w:hAnsi="Cambria"/>
        </w:rPr>
        <w:t xml:space="preserve"> </w:t>
      </w:r>
    </w:p>
    <w:p w14:paraId="2EEABE1E" w14:textId="2EB9AB77" w:rsidR="007C0539" w:rsidRPr="00EB6017" w:rsidRDefault="004B01DC" w:rsidP="00F3218B">
      <w:pPr>
        <w:rPr>
          <w:rFonts w:ascii="Cambria" w:hAnsi="Cambria"/>
          <w:sz w:val="24"/>
        </w:rPr>
      </w:pPr>
      <w:r w:rsidRPr="00EB6017">
        <w:rPr>
          <w:rFonts w:ascii="Cambria" w:hAnsi="Cambria"/>
          <w:sz w:val="24"/>
        </w:rPr>
        <w:t>ODCTE-</w:t>
      </w:r>
      <w:r w:rsidR="005F2C07">
        <w:rPr>
          <w:rFonts w:ascii="Cambria" w:hAnsi="Cambria"/>
          <w:sz w:val="24"/>
        </w:rPr>
        <w:t>AEFL</w:t>
      </w:r>
      <w:r w:rsidR="006471BC" w:rsidRPr="00EB6017">
        <w:rPr>
          <w:rFonts w:ascii="Cambria" w:hAnsi="Cambria"/>
          <w:sz w:val="24"/>
        </w:rPr>
        <w:t xml:space="preserve"> Division</w:t>
      </w:r>
      <w:r w:rsidR="007C0539" w:rsidRPr="00EB6017">
        <w:rPr>
          <w:rFonts w:ascii="Cambria" w:hAnsi="Cambria"/>
          <w:sz w:val="24"/>
        </w:rPr>
        <w:t xml:space="preserve"> supports educational programs for criminal offenders in correctional institutions and for other institutionalized individuals.  </w:t>
      </w:r>
      <w:r w:rsidRPr="00EB6017">
        <w:rPr>
          <w:rFonts w:ascii="Cambria" w:hAnsi="Cambria"/>
          <w:sz w:val="24"/>
        </w:rPr>
        <w:t xml:space="preserve">ODCTE will allocate </w:t>
      </w:r>
      <w:r w:rsidR="00705A57" w:rsidRPr="00EB6017">
        <w:rPr>
          <w:rFonts w:ascii="Cambria" w:hAnsi="Cambria"/>
          <w:sz w:val="24"/>
        </w:rPr>
        <w:t>ten</w:t>
      </w:r>
      <w:r w:rsidRPr="00EB6017">
        <w:rPr>
          <w:rFonts w:ascii="Cambria" w:hAnsi="Cambria"/>
          <w:sz w:val="24"/>
        </w:rPr>
        <w:t xml:space="preserve"> percent of the federal funds available for allocation directly to the Oklahoma Department of Corrections. All other services to these populations will be restricted to local programs who receive special allocations, which local programs must apply for separately from the regular Adult Education federal funds. Local programs receiving corrections subawards shall give priority to serving individuals who are likely to leave the correctional institution within five years of participation in the program. Local programs wishing to spend additional money on corrections education may spend up to five percent of their state funds</w:t>
      </w:r>
    </w:p>
    <w:p w14:paraId="7E8C4DA6" w14:textId="77777777" w:rsidR="007C0539" w:rsidRPr="00EB6017" w:rsidRDefault="007C0539" w:rsidP="00F3218B">
      <w:pPr>
        <w:pStyle w:val="ListParagraph"/>
        <w:ind w:left="0"/>
        <w:rPr>
          <w:rFonts w:ascii="Cambria" w:hAnsi="Cambria"/>
          <w:b/>
          <w:i/>
          <w:sz w:val="24"/>
        </w:rPr>
      </w:pPr>
    </w:p>
    <w:p w14:paraId="678BE7D1" w14:textId="77777777" w:rsidR="007C0539" w:rsidRPr="00EB6017" w:rsidRDefault="007C0539" w:rsidP="00F3218B">
      <w:pPr>
        <w:rPr>
          <w:rFonts w:ascii="Cambria" w:hAnsi="Cambria"/>
          <w:sz w:val="24"/>
        </w:rPr>
      </w:pPr>
      <w:r w:rsidRPr="00EB6017">
        <w:rPr>
          <w:rFonts w:ascii="Cambria" w:hAnsi="Cambria"/>
          <w:sz w:val="24"/>
        </w:rPr>
        <w:t>Correctional institutions may include any “prison, jail, reformatory, work farm, detention center, or halfway house, community-based rehabilitation center or any other similar institution designed for the confinement or rehabilitation of criminal offenders.”  [WIOA, Section 225]</w:t>
      </w:r>
    </w:p>
    <w:p w14:paraId="7D492958" w14:textId="77777777" w:rsidR="007C0539" w:rsidRPr="00EB6017" w:rsidRDefault="007C0539" w:rsidP="00F3218B">
      <w:pPr>
        <w:rPr>
          <w:rFonts w:ascii="Cambria" w:hAnsi="Cambria"/>
          <w:sz w:val="24"/>
        </w:rPr>
      </w:pPr>
    </w:p>
    <w:p w14:paraId="7AC40ECD" w14:textId="77777777" w:rsidR="007C0539" w:rsidRPr="00EB6017" w:rsidRDefault="007C0539" w:rsidP="00F3218B">
      <w:pPr>
        <w:spacing w:line="276" w:lineRule="auto"/>
        <w:rPr>
          <w:rFonts w:ascii="Cambria" w:hAnsi="Cambria"/>
          <w:sz w:val="24"/>
        </w:rPr>
      </w:pPr>
      <w:r w:rsidRPr="00EB6017">
        <w:rPr>
          <w:rFonts w:ascii="Cambria" w:hAnsi="Cambria"/>
          <w:sz w:val="24"/>
        </w:rPr>
        <w:t>Recipients must also classify all proposed correctional expenditures within two types of service categories:</w:t>
      </w:r>
    </w:p>
    <w:p w14:paraId="4E78B5CC" w14:textId="77777777" w:rsidR="007C0539" w:rsidRPr="00EB6017" w:rsidRDefault="007C0539" w:rsidP="00F3218B">
      <w:pPr>
        <w:pStyle w:val="ListParagraph"/>
        <w:numPr>
          <w:ilvl w:val="0"/>
          <w:numId w:val="9"/>
        </w:numPr>
        <w:rPr>
          <w:rFonts w:ascii="Cambria" w:hAnsi="Cambria"/>
          <w:i/>
          <w:sz w:val="24"/>
        </w:rPr>
      </w:pPr>
      <w:r w:rsidRPr="00EB6017">
        <w:rPr>
          <w:rFonts w:ascii="Cambria" w:hAnsi="Cambria"/>
          <w:b/>
          <w:sz w:val="24"/>
        </w:rPr>
        <w:t xml:space="preserve">Instructional Costs </w:t>
      </w:r>
      <w:r w:rsidRPr="00EB6017">
        <w:rPr>
          <w:rFonts w:ascii="Cambria" w:hAnsi="Cambria"/>
          <w:i/>
          <w:sz w:val="24"/>
        </w:rPr>
        <w:t>(Refer to the Federal Fund Award information listed above.)</w:t>
      </w:r>
    </w:p>
    <w:p w14:paraId="340917E1" w14:textId="304B6CF0" w:rsidR="007C0539" w:rsidRPr="00EB6017" w:rsidRDefault="007C0539" w:rsidP="00F3218B">
      <w:pPr>
        <w:pStyle w:val="ListParagraph"/>
        <w:numPr>
          <w:ilvl w:val="0"/>
          <w:numId w:val="9"/>
        </w:numPr>
        <w:rPr>
          <w:rFonts w:ascii="Cambria" w:hAnsi="Cambria"/>
          <w:i/>
          <w:sz w:val="24"/>
        </w:rPr>
      </w:pPr>
      <w:r w:rsidRPr="00EB6017">
        <w:rPr>
          <w:rFonts w:ascii="Cambria" w:hAnsi="Cambria"/>
          <w:b/>
          <w:sz w:val="24"/>
        </w:rPr>
        <w:t>Administrative Costs</w:t>
      </w:r>
      <w:r w:rsidRPr="00EB6017">
        <w:rPr>
          <w:rFonts w:ascii="Cambria" w:hAnsi="Cambria"/>
          <w:i/>
          <w:sz w:val="24"/>
        </w:rPr>
        <w:t xml:space="preserve"> (Refer to the Federal Fund Award information listed above.)</w:t>
      </w:r>
    </w:p>
    <w:p w14:paraId="5BE5D38D" w14:textId="7B93B427" w:rsidR="0004106D" w:rsidRPr="00EB6017" w:rsidRDefault="00A342CD" w:rsidP="00F3218B">
      <w:pPr>
        <w:pStyle w:val="Heading1"/>
        <w:rPr>
          <w:rFonts w:ascii="Cambria" w:hAnsi="Cambria"/>
        </w:rPr>
      </w:pPr>
      <w:bookmarkStart w:id="40" w:name="_Toc87949928"/>
      <w:bookmarkStart w:id="41" w:name="_Toc87950888"/>
      <w:r w:rsidRPr="00EB6017">
        <w:rPr>
          <w:rFonts w:ascii="Cambria" w:hAnsi="Cambria"/>
        </w:rPr>
        <w:t>CTIMS (CAREERTECH INFORMATION MANAGEMENT SYSTEM)</w:t>
      </w:r>
      <w:bookmarkEnd w:id="40"/>
      <w:bookmarkEnd w:id="41"/>
    </w:p>
    <w:p w14:paraId="1AF1A6A3" w14:textId="3EA9B97C" w:rsidR="00D67CB4" w:rsidRPr="00EB6017" w:rsidRDefault="00CA02AA" w:rsidP="00F3218B">
      <w:pPr>
        <w:rPr>
          <w:rFonts w:ascii="Cambria" w:hAnsi="Cambria"/>
          <w:sz w:val="24"/>
        </w:rPr>
      </w:pPr>
      <w:r w:rsidRPr="00EB6017">
        <w:rPr>
          <w:rFonts w:ascii="Cambria" w:hAnsi="Cambria"/>
          <w:sz w:val="24"/>
        </w:rPr>
        <w:t>S</w:t>
      </w:r>
      <w:r w:rsidR="0004106D" w:rsidRPr="00EB6017">
        <w:rPr>
          <w:rFonts w:ascii="Cambria" w:hAnsi="Cambria"/>
          <w:sz w:val="24"/>
        </w:rPr>
        <w:t>uccessful applicants</w:t>
      </w:r>
      <w:r w:rsidR="00A60AEF" w:rsidRPr="00EB6017">
        <w:rPr>
          <w:rFonts w:ascii="Cambria" w:hAnsi="Cambria"/>
          <w:sz w:val="24"/>
        </w:rPr>
        <w:t>’</w:t>
      </w:r>
      <w:r w:rsidR="0004106D" w:rsidRPr="00EB6017">
        <w:rPr>
          <w:rFonts w:ascii="Cambria" w:hAnsi="Cambria"/>
          <w:sz w:val="24"/>
        </w:rPr>
        <w:t xml:space="preserve"> </w:t>
      </w:r>
      <w:r w:rsidR="00D67CB4" w:rsidRPr="00EB6017">
        <w:rPr>
          <w:rFonts w:ascii="Cambria" w:hAnsi="Cambria"/>
          <w:sz w:val="24"/>
        </w:rPr>
        <w:t>federal allocations will be uploaded to the</w:t>
      </w:r>
      <w:r w:rsidR="007469B5" w:rsidRPr="00EB6017">
        <w:rPr>
          <w:rFonts w:ascii="Cambria" w:hAnsi="Cambria"/>
          <w:sz w:val="24"/>
        </w:rPr>
        <w:t xml:space="preserve"> </w:t>
      </w:r>
      <w:proofErr w:type="spellStart"/>
      <w:r w:rsidR="007469B5" w:rsidRPr="00EB6017">
        <w:rPr>
          <w:rFonts w:ascii="Cambria" w:hAnsi="Cambria"/>
          <w:sz w:val="24"/>
        </w:rPr>
        <w:t>Careertech</w:t>
      </w:r>
      <w:proofErr w:type="spellEnd"/>
      <w:r w:rsidR="007469B5" w:rsidRPr="00EB6017">
        <w:rPr>
          <w:rFonts w:ascii="Cambria" w:hAnsi="Cambria"/>
          <w:sz w:val="24"/>
        </w:rPr>
        <w:t xml:space="preserve"> Information Management System (</w:t>
      </w:r>
      <w:r w:rsidR="00D67CB4" w:rsidRPr="00EB6017">
        <w:rPr>
          <w:rFonts w:ascii="Cambria" w:hAnsi="Cambria"/>
          <w:sz w:val="24"/>
        </w:rPr>
        <w:t>CTIMS</w:t>
      </w:r>
      <w:r w:rsidR="007469B5" w:rsidRPr="00EB6017">
        <w:rPr>
          <w:rFonts w:ascii="Cambria" w:hAnsi="Cambria"/>
          <w:sz w:val="24"/>
        </w:rPr>
        <w:t>)</w:t>
      </w:r>
      <w:r w:rsidR="00D67CB4" w:rsidRPr="00EB6017">
        <w:rPr>
          <w:rFonts w:ascii="Cambria" w:hAnsi="Cambria"/>
          <w:sz w:val="24"/>
        </w:rPr>
        <w:t xml:space="preserve"> f</w:t>
      </w:r>
      <w:r w:rsidRPr="00EB6017">
        <w:rPr>
          <w:rFonts w:ascii="Cambria" w:hAnsi="Cambria"/>
          <w:sz w:val="24"/>
        </w:rPr>
        <w:t xml:space="preserve">inancial system. </w:t>
      </w:r>
      <w:r w:rsidR="00D67CB4" w:rsidRPr="00EB6017">
        <w:rPr>
          <w:rFonts w:ascii="Cambria" w:hAnsi="Cambria"/>
          <w:sz w:val="24"/>
        </w:rPr>
        <w:t>CTIMS includes the following forms:</w:t>
      </w:r>
    </w:p>
    <w:p w14:paraId="43926998" w14:textId="77777777" w:rsidR="00D67CB4" w:rsidRPr="00EB6017" w:rsidRDefault="00D67CB4" w:rsidP="0004106D">
      <w:pPr>
        <w:jc w:val="both"/>
        <w:rPr>
          <w:rFonts w:ascii="Cambria" w:hAnsi="Cambria"/>
          <w:sz w:val="24"/>
        </w:rPr>
      </w:pPr>
    </w:p>
    <w:p w14:paraId="62E9D6C4" w14:textId="77777777" w:rsidR="00D67CB4" w:rsidRPr="00EB6017" w:rsidRDefault="00D67CB4" w:rsidP="00A8466A">
      <w:pPr>
        <w:pStyle w:val="ListParagraph"/>
        <w:numPr>
          <w:ilvl w:val="0"/>
          <w:numId w:val="19"/>
        </w:numPr>
        <w:jc w:val="both"/>
        <w:rPr>
          <w:rFonts w:ascii="Cambria" w:hAnsi="Cambria"/>
          <w:sz w:val="24"/>
        </w:rPr>
      </w:pPr>
      <w:r w:rsidRPr="00EB6017">
        <w:rPr>
          <w:rFonts w:ascii="Cambria" w:hAnsi="Cambria"/>
          <w:sz w:val="24"/>
        </w:rPr>
        <w:lastRenderedPageBreak/>
        <w:t>Worksheet</w:t>
      </w:r>
    </w:p>
    <w:p w14:paraId="3FE10248" w14:textId="77777777" w:rsidR="00D67CB4" w:rsidRPr="00EB6017" w:rsidRDefault="00D67CB4" w:rsidP="00A8466A">
      <w:pPr>
        <w:pStyle w:val="ListParagraph"/>
        <w:numPr>
          <w:ilvl w:val="0"/>
          <w:numId w:val="19"/>
        </w:numPr>
        <w:jc w:val="both"/>
        <w:rPr>
          <w:rFonts w:ascii="Cambria" w:hAnsi="Cambria"/>
          <w:sz w:val="24"/>
        </w:rPr>
      </w:pPr>
      <w:r w:rsidRPr="00EB6017">
        <w:rPr>
          <w:rFonts w:ascii="Cambria" w:hAnsi="Cambria"/>
          <w:sz w:val="24"/>
        </w:rPr>
        <w:t>Agreement</w:t>
      </w:r>
    </w:p>
    <w:p w14:paraId="36215F45" w14:textId="77777777" w:rsidR="00D67CB4" w:rsidRPr="00EB6017" w:rsidRDefault="00D67CB4" w:rsidP="00A8466A">
      <w:pPr>
        <w:pStyle w:val="ListParagraph"/>
        <w:numPr>
          <w:ilvl w:val="0"/>
          <w:numId w:val="19"/>
        </w:numPr>
        <w:jc w:val="both"/>
        <w:rPr>
          <w:rFonts w:ascii="Cambria" w:hAnsi="Cambria"/>
          <w:sz w:val="24"/>
        </w:rPr>
      </w:pPr>
      <w:r w:rsidRPr="00EB6017">
        <w:rPr>
          <w:rFonts w:ascii="Cambria" w:hAnsi="Cambria"/>
          <w:sz w:val="24"/>
        </w:rPr>
        <w:t>Invoice</w:t>
      </w:r>
    </w:p>
    <w:p w14:paraId="3950AF1C" w14:textId="77777777" w:rsidR="00D67CB4" w:rsidRPr="00EB6017" w:rsidRDefault="00D67CB4" w:rsidP="0004106D">
      <w:pPr>
        <w:jc w:val="both"/>
        <w:rPr>
          <w:rFonts w:ascii="Cambria" w:hAnsi="Cambria"/>
          <w:sz w:val="24"/>
        </w:rPr>
      </w:pPr>
    </w:p>
    <w:p w14:paraId="1B819D08" w14:textId="586EB80D" w:rsidR="00D67CB4" w:rsidRPr="00EB6017" w:rsidRDefault="00D67CB4" w:rsidP="0004106D">
      <w:pPr>
        <w:jc w:val="both"/>
        <w:rPr>
          <w:rFonts w:ascii="Cambria" w:hAnsi="Cambria"/>
          <w:sz w:val="24"/>
        </w:rPr>
      </w:pPr>
      <w:r w:rsidRPr="00EB6017">
        <w:rPr>
          <w:rFonts w:ascii="Cambria" w:hAnsi="Cambria"/>
          <w:sz w:val="24"/>
        </w:rPr>
        <w:t>In filling out the forms, subgrantees should adhere to the following policies and procedures:</w:t>
      </w:r>
    </w:p>
    <w:p w14:paraId="5671F227" w14:textId="77777777" w:rsidR="00D67CB4" w:rsidRPr="00EB6017" w:rsidRDefault="00D67CB4" w:rsidP="00FB4B42">
      <w:pPr>
        <w:pStyle w:val="Heading2"/>
        <w:rPr>
          <w:rFonts w:ascii="Cambria" w:hAnsi="Cambria"/>
        </w:rPr>
      </w:pPr>
      <w:bookmarkStart w:id="42" w:name="_Toc87949929"/>
      <w:bookmarkStart w:id="43" w:name="_Toc87950889"/>
      <w:r w:rsidRPr="00EB6017">
        <w:rPr>
          <w:rFonts w:ascii="Cambria" w:hAnsi="Cambria"/>
        </w:rPr>
        <w:t>Worksheet</w:t>
      </w:r>
      <w:bookmarkEnd w:id="42"/>
      <w:bookmarkEnd w:id="43"/>
    </w:p>
    <w:p w14:paraId="6C63AF7C" w14:textId="0A6039DA" w:rsidR="00166BCF" w:rsidRPr="00EB6017" w:rsidRDefault="00FC0D97" w:rsidP="00570278">
      <w:pPr>
        <w:pStyle w:val="ListParagraph"/>
        <w:numPr>
          <w:ilvl w:val="0"/>
          <w:numId w:val="6"/>
        </w:numPr>
        <w:jc w:val="both"/>
        <w:rPr>
          <w:rFonts w:ascii="Cambria" w:hAnsi="Cambria"/>
          <w:sz w:val="24"/>
        </w:rPr>
      </w:pPr>
      <w:r w:rsidRPr="00EB6017">
        <w:rPr>
          <w:rFonts w:ascii="Cambria" w:hAnsi="Cambria"/>
          <w:sz w:val="24"/>
        </w:rPr>
        <w:t>Complete the Funding Request Details</w:t>
      </w:r>
      <w:r w:rsidR="00867672">
        <w:rPr>
          <w:rFonts w:ascii="Cambria" w:hAnsi="Cambria"/>
          <w:sz w:val="24"/>
        </w:rPr>
        <w:t xml:space="preserve"> which include</w:t>
      </w:r>
      <w:r w:rsidR="004E4E17" w:rsidRPr="00EB6017">
        <w:rPr>
          <w:rFonts w:ascii="Cambria" w:hAnsi="Cambria"/>
          <w:sz w:val="24"/>
        </w:rPr>
        <w:t xml:space="preserve"> the following:</w:t>
      </w:r>
    </w:p>
    <w:p w14:paraId="475028C6" w14:textId="77777777" w:rsidR="004E4E17" w:rsidRPr="00EB6017" w:rsidRDefault="004E4E17" w:rsidP="00A8466A">
      <w:pPr>
        <w:pStyle w:val="ListParagraph"/>
        <w:numPr>
          <w:ilvl w:val="0"/>
          <w:numId w:val="20"/>
        </w:numPr>
        <w:ind w:left="1080"/>
        <w:jc w:val="both"/>
        <w:rPr>
          <w:rFonts w:ascii="Cambria" w:hAnsi="Cambria"/>
          <w:sz w:val="24"/>
        </w:rPr>
      </w:pPr>
      <w:r w:rsidRPr="00EB6017">
        <w:rPr>
          <w:rFonts w:ascii="Cambria" w:hAnsi="Cambria"/>
          <w:sz w:val="24"/>
        </w:rPr>
        <w:t>Federal Funding Accountability and Transparency Act (FFATA) information</w:t>
      </w:r>
      <w:r w:rsidR="00166BCF" w:rsidRPr="00EB6017">
        <w:rPr>
          <w:rFonts w:ascii="Cambria" w:hAnsi="Cambria"/>
          <w:sz w:val="24"/>
        </w:rPr>
        <w:t xml:space="preserve"> collection requirements</w:t>
      </w:r>
    </w:p>
    <w:p w14:paraId="6939102A" w14:textId="77777777" w:rsidR="004E4E17" w:rsidRPr="00EB6017" w:rsidRDefault="00166BCF" w:rsidP="00A8466A">
      <w:pPr>
        <w:pStyle w:val="ListParagraph"/>
        <w:numPr>
          <w:ilvl w:val="0"/>
          <w:numId w:val="20"/>
        </w:numPr>
        <w:ind w:left="1080"/>
        <w:jc w:val="both"/>
        <w:rPr>
          <w:rFonts w:ascii="Cambria" w:hAnsi="Cambria"/>
          <w:sz w:val="24"/>
        </w:rPr>
      </w:pPr>
      <w:r w:rsidRPr="00EB6017">
        <w:rPr>
          <w:rFonts w:ascii="Cambria" w:hAnsi="Cambria"/>
          <w:sz w:val="24"/>
        </w:rPr>
        <w:t>Budget narrative</w:t>
      </w:r>
    </w:p>
    <w:p w14:paraId="4D2E0C19" w14:textId="7C6FFBE4" w:rsidR="00166BCF" w:rsidRPr="00EB6017" w:rsidRDefault="00166BCF" w:rsidP="00A8466A">
      <w:pPr>
        <w:pStyle w:val="ListParagraph"/>
        <w:numPr>
          <w:ilvl w:val="0"/>
          <w:numId w:val="20"/>
        </w:numPr>
        <w:ind w:left="1080"/>
        <w:jc w:val="both"/>
        <w:rPr>
          <w:rFonts w:ascii="Cambria" w:hAnsi="Cambria"/>
          <w:b/>
          <w:i/>
          <w:sz w:val="24"/>
        </w:rPr>
      </w:pPr>
      <w:r w:rsidRPr="00EB6017">
        <w:rPr>
          <w:rFonts w:ascii="Cambria" w:hAnsi="Cambria"/>
          <w:sz w:val="24"/>
        </w:rPr>
        <w:t xml:space="preserve">Attachments-All job descriptions </w:t>
      </w:r>
      <w:r w:rsidRPr="00EB6017">
        <w:rPr>
          <w:rFonts w:ascii="Cambria" w:hAnsi="Cambria"/>
          <w:b/>
          <w:i/>
          <w:sz w:val="24"/>
        </w:rPr>
        <w:t>must</w:t>
      </w:r>
      <w:r w:rsidRPr="00EB6017">
        <w:rPr>
          <w:rFonts w:ascii="Cambria" w:hAnsi="Cambria"/>
          <w:sz w:val="24"/>
        </w:rPr>
        <w:t xml:space="preserve"> be attached that are not coded 1000/100</w:t>
      </w:r>
      <w:r w:rsidR="0093297C" w:rsidRPr="00EB6017">
        <w:rPr>
          <w:rFonts w:ascii="Cambria" w:hAnsi="Cambria"/>
          <w:sz w:val="24"/>
        </w:rPr>
        <w:t>.</w:t>
      </w:r>
      <w:r w:rsidR="0096132A" w:rsidRPr="00EB6017">
        <w:rPr>
          <w:rFonts w:ascii="Cambria" w:hAnsi="Cambria"/>
          <w:sz w:val="24"/>
        </w:rPr>
        <w:t xml:space="preserve"> </w:t>
      </w:r>
      <w:r w:rsidR="0096132A" w:rsidRPr="00EB6017">
        <w:rPr>
          <w:rFonts w:ascii="Cambria" w:hAnsi="Cambria"/>
          <w:b/>
          <w:i/>
          <w:sz w:val="24"/>
        </w:rPr>
        <w:t xml:space="preserve">The job descriptions must be the official job descriptions on file with your Personnel/Human Resources Department at your </w:t>
      </w:r>
      <w:r w:rsidR="0038681B" w:rsidRPr="00EB6017">
        <w:rPr>
          <w:rFonts w:ascii="Cambria" w:hAnsi="Cambria"/>
          <w:b/>
          <w:i/>
          <w:sz w:val="24"/>
        </w:rPr>
        <w:t>organization</w:t>
      </w:r>
      <w:r w:rsidR="0096132A" w:rsidRPr="00EB6017">
        <w:rPr>
          <w:rFonts w:ascii="Cambria" w:hAnsi="Cambria"/>
          <w:b/>
          <w:i/>
          <w:sz w:val="24"/>
        </w:rPr>
        <w:t>.</w:t>
      </w:r>
    </w:p>
    <w:p w14:paraId="7A930A0C" w14:textId="77777777" w:rsidR="003F7E17" w:rsidRPr="00EB6017" w:rsidRDefault="003F7E17" w:rsidP="00A8466A">
      <w:pPr>
        <w:pStyle w:val="ListParagraph"/>
        <w:numPr>
          <w:ilvl w:val="0"/>
          <w:numId w:val="20"/>
        </w:numPr>
        <w:ind w:left="1080"/>
        <w:jc w:val="both"/>
        <w:rPr>
          <w:rFonts w:ascii="Cambria" w:hAnsi="Cambria"/>
          <w:sz w:val="24"/>
        </w:rPr>
      </w:pPr>
      <w:r w:rsidRPr="00EB6017">
        <w:rPr>
          <w:rFonts w:ascii="Cambria" w:hAnsi="Cambria"/>
          <w:sz w:val="24"/>
        </w:rPr>
        <w:t>Select “Save and Next”</w:t>
      </w:r>
    </w:p>
    <w:p w14:paraId="75F56EEF" w14:textId="77777777" w:rsidR="00166BCF" w:rsidRPr="00EB6017" w:rsidRDefault="00E75C98" w:rsidP="00FC0D97">
      <w:pPr>
        <w:pStyle w:val="ListParagraph"/>
        <w:numPr>
          <w:ilvl w:val="0"/>
          <w:numId w:val="6"/>
        </w:numPr>
        <w:jc w:val="both"/>
        <w:rPr>
          <w:rFonts w:ascii="Cambria" w:hAnsi="Cambria"/>
          <w:sz w:val="24"/>
        </w:rPr>
      </w:pPr>
      <w:r w:rsidRPr="00EB6017">
        <w:rPr>
          <w:rFonts w:ascii="Cambria" w:hAnsi="Cambria"/>
          <w:sz w:val="24"/>
        </w:rPr>
        <w:t>Complete budget line items</w:t>
      </w:r>
      <w:r w:rsidR="0093297C" w:rsidRPr="00EB6017">
        <w:rPr>
          <w:rFonts w:ascii="Cambria" w:hAnsi="Cambria"/>
          <w:sz w:val="24"/>
        </w:rPr>
        <w:t>.</w:t>
      </w:r>
    </w:p>
    <w:p w14:paraId="63ADBB56" w14:textId="77777777" w:rsidR="00E75C98" w:rsidRPr="00EB6017" w:rsidRDefault="00E75C98" w:rsidP="00A8466A">
      <w:pPr>
        <w:pStyle w:val="ListParagraph"/>
        <w:numPr>
          <w:ilvl w:val="0"/>
          <w:numId w:val="21"/>
        </w:numPr>
        <w:ind w:left="1080"/>
        <w:jc w:val="both"/>
        <w:rPr>
          <w:rFonts w:ascii="Cambria" w:hAnsi="Cambria"/>
          <w:sz w:val="24"/>
        </w:rPr>
      </w:pPr>
      <w:r w:rsidRPr="00EB6017">
        <w:rPr>
          <w:rFonts w:ascii="Cambria" w:hAnsi="Cambria"/>
          <w:sz w:val="24"/>
        </w:rPr>
        <w:t>Enter budget line description</w:t>
      </w:r>
      <w:r w:rsidR="0093297C" w:rsidRPr="00EB6017">
        <w:rPr>
          <w:rFonts w:ascii="Cambria" w:hAnsi="Cambria"/>
          <w:sz w:val="24"/>
        </w:rPr>
        <w:t>.</w:t>
      </w:r>
    </w:p>
    <w:p w14:paraId="1AF8BD78" w14:textId="77777777" w:rsidR="00E75C98" w:rsidRPr="00EB6017" w:rsidRDefault="00E75C98" w:rsidP="00A8466A">
      <w:pPr>
        <w:pStyle w:val="ListParagraph"/>
        <w:numPr>
          <w:ilvl w:val="0"/>
          <w:numId w:val="21"/>
        </w:numPr>
        <w:ind w:left="1080"/>
        <w:jc w:val="both"/>
        <w:rPr>
          <w:rFonts w:ascii="Cambria" w:hAnsi="Cambria"/>
          <w:sz w:val="24"/>
        </w:rPr>
      </w:pPr>
      <w:r w:rsidRPr="00EB6017">
        <w:rPr>
          <w:rFonts w:ascii="Cambria" w:hAnsi="Cambria"/>
          <w:sz w:val="24"/>
        </w:rPr>
        <w:t>Type required units (1)</w:t>
      </w:r>
      <w:r w:rsidR="0093297C" w:rsidRPr="00EB6017">
        <w:rPr>
          <w:rFonts w:ascii="Cambria" w:hAnsi="Cambria"/>
          <w:sz w:val="24"/>
        </w:rPr>
        <w:t>.</w:t>
      </w:r>
    </w:p>
    <w:p w14:paraId="5389554C" w14:textId="77777777" w:rsidR="00E75C98" w:rsidRPr="00EB6017" w:rsidRDefault="003F7E17" w:rsidP="00A8466A">
      <w:pPr>
        <w:pStyle w:val="ListParagraph"/>
        <w:numPr>
          <w:ilvl w:val="0"/>
          <w:numId w:val="21"/>
        </w:numPr>
        <w:ind w:left="1080"/>
        <w:jc w:val="both"/>
        <w:rPr>
          <w:rFonts w:ascii="Cambria" w:hAnsi="Cambria"/>
          <w:sz w:val="24"/>
        </w:rPr>
      </w:pPr>
      <w:r w:rsidRPr="00EB6017">
        <w:rPr>
          <w:rFonts w:ascii="Cambria" w:hAnsi="Cambria"/>
          <w:sz w:val="24"/>
        </w:rPr>
        <w:t>Enter</w:t>
      </w:r>
      <w:r w:rsidR="00E75C98" w:rsidRPr="00EB6017">
        <w:rPr>
          <w:rFonts w:ascii="Cambria" w:hAnsi="Cambria"/>
          <w:sz w:val="24"/>
        </w:rPr>
        <w:t xml:space="preserve"> required unit cost</w:t>
      </w:r>
      <w:r w:rsidR="0093297C" w:rsidRPr="00EB6017">
        <w:rPr>
          <w:rFonts w:ascii="Cambria" w:hAnsi="Cambria"/>
          <w:sz w:val="24"/>
        </w:rPr>
        <w:t>.</w:t>
      </w:r>
    </w:p>
    <w:p w14:paraId="569A20FF" w14:textId="77777777" w:rsidR="00E75C98" w:rsidRPr="00EB6017" w:rsidRDefault="00E75C98" w:rsidP="00A8466A">
      <w:pPr>
        <w:pStyle w:val="ListParagraph"/>
        <w:numPr>
          <w:ilvl w:val="0"/>
          <w:numId w:val="21"/>
        </w:numPr>
        <w:ind w:left="1080"/>
        <w:jc w:val="both"/>
        <w:rPr>
          <w:rFonts w:ascii="Cambria" w:hAnsi="Cambria"/>
          <w:sz w:val="24"/>
        </w:rPr>
      </w:pPr>
      <w:r w:rsidRPr="00EB6017">
        <w:rPr>
          <w:rFonts w:ascii="Cambria" w:hAnsi="Cambria"/>
          <w:sz w:val="24"/>
        </w:rPr>
        <w:t>Type required unit type (enter “cost per each”)</w:t>
      </w:r>
    </w:p>
    <w:p w14:paraId="71F0AF0D" w14:textId="77777777" w:rsidR="00E75C98" w:rsidRPr="00EB6017" w:rsidRDefault="00E75C98" w:rsidP="00FC0D97">
      <w:pPr>
        <w:pStyle w:val="ListParagraph"/>
        <w:numPr>
          <w:ilvl w:val="0"/>
          <w:numId w:val="6"/>
        </w:numPr>
        <w:jc w:val="both"/>
        <w:rPr>
          <w:rFonts w:ascii="Cambria" w:hAnsi="Cambria"/>
          <w:sz w:val="24"/>
        </w:rPr>
      </w:pPr>
      <w:r w:rsidRPr="00EB6017">
        <w:rPr>
          <w:rFonts w:ascii="Cambria" w:hAnsi="Cambria"/>
          <w:sz w:val="24"/>
        </w:rPr>
        <w:t xml:space="preserve">Acknowledgement Section must be </w:t>
      </w:r>
      <w:proofErr w:type="gramStart"/>
      <w:r w:rsidRPr="00EB6017">
        <w:rPr>
          <w:rFonts w:ascii="Cambria" w:hAnsi="Cambria"/>
          <w:sz w:val="24"/>
        </w:rPr>
        <w:t>checked</w:t>
      </w:r>
      <w:proofErr w:type="gramEnd"/>
      <w:r w:rsidRPr="00EB6017">
        <w:rPr>
          <w:rFonts w:ascii="Cambria" w:hAnsi="Cambria"/>
          <w:sz w:val="24"/>
        </w:rPr>
        <w:t xml:space="preserve"> and a note must be entered</w:t>
      </w:r>
      <w:r w:rsidR="0093297C" w:rsidRPr="00EB6017">
        <w:rPr>
          <w:rFonts w:ascii="Cambria" w:hAnsi="Cambria"/>
          <w:sz w:val="24"/>
        </w:rPr>
        <w:t>.</w:t>
      </w:r>
    </w:p>
    <w:p w14:paraId="39786C73" w14:textId="77777777" w:rsidR="0093297C" w:rsidRPr="00EB6017" w:rsidRDefault="003F7E17" w:rsidP="00FC0D97">
      <w:pPr>
        <w:pStyle w:val="ListParagraph"/>
        <w:numPr>
          <w:ilvl w:val="0"/>
          <w:numId w:val="6"/>
        </w:numPr>
        <w:jc w:val="both"/>
        <w:rPr>
          <w:rFonts w:ascii="Cambria" w:hAnsi="Cambria"/>
          <w:sz w:val="24"/>
        </w:rPr>
      </w:pPr>
      <w:r w:rsidRPr="00EB6017">
        <w:rPr>
          <w:rFonts w:ascii="Cambria" w:hAnsi="Cambria"/>
          <w:sz w:val="24"/>
        </w:rPr>
        <w:t>Select “Submit for Approval”</w:t>
      </w:r>
    </w:p>
    <w:p w14:paraId="5BE552D0" w14:textId="77777777" w:rsidR="00215FB5" w:rsidRPr="00EB6017" w:rsidRDefault="00215FB5" w:rsidP="00215FB5">
      <w:pPr>
        <w:pStyle w:val="ListParagraph"/>
        <w:ind w:left="360"/>
        <w:jc w:val="both"/>
        <w:rPr>
          <w:rFonts w:ascii="Cambria" w:hAnsi="Cambria"/>
          <w:sz w:val="24"/>
        </w:rPr>
      </w:pPr>
    </w:p>
    <w:p w14:paraId="296BE62E" w14:textId="58CE35E3" w:rsidR="00215FB5" w:rsidRPr="00EB6017" w:rsidRDefault="0093297C" w:rsidP="00215FB5">
      <w:pPr>
        <w:pStyle w:val="ListParagraph"/>
        <w:ind w:left="0"/>
        <w:jc w:val="both"/>
        <w:rPr>
          <w:rFonts w:ascii="Cambria" w:hAnsi="Cambria"/>
          <w:sz w:val="24"/>
        </w:rPr>
      </w:pPr>
      <w:r w:rsidRPr="00EB6017">
        <w:rPr>
          <w:rFonts w:ascii="Cambria" w:hAnsi="Cambria"/>
          <w:i/>
          <w:iCs/>
          <w:sz w:val="24"/>
        </w:rPr>
        <w:t>NOTE</w:t>
      </w:r>
      <w:r w:rsidRPr="00EB6017">
        <w:rPr>
          <w:rFonts w:ascii="Cambria" w:hAnsi="Cambria"/>
          <w:sz w:val="24"/>
        </w:rPr>
        <w:t xml:space="preserve">: The </w:t>
      </w:r>
      <w:r w:rsidR="00215FB5" w:rsidRPr="00EB6017">
        <w:rPr>
          <w:rFonts w:ascii="Cambria" w:hAnsi="Cambria"/>
          <w:sz w:val="24"/>
        </w:rPr>
        <w:t xml:space="preserve">information </w:t>
      </w:r>
      <w:r w:rsidRPr="00EB6017">
        <w:rPr>
          <w:rFonts w:ascii="Cambria" w:hAnsi="Cambria"/>
          <w:sz w:val="24"/>
        </w:rPr>
        <w:t xml:space="preserve">above </w:t>
      </w:r>
      <w:r w:rsidR="00215FB5" w:rsidRPr="00EB6017">
        <w:rPr>
          <w:rFonts w:ascii="Cambria" w:hAnsi="Cambria"/>
          <w:sz w:val="24"/>
        </w:rPr>
        <w:t>reflects the s</w:t>
      </w:r>
      <w:r w:rsidRPr="00EB6017">
        <w:rPr>
          <w:rFonts w:ascii="Cambria" w:hAnsi="Cambria"/>
          <w:sz w:val="24"/>
        </w:rPr>
        <w:t xml:space="preserve">teps of the Local Initiative Coordinator. The Worksheet must be approved by the Local Finance Coordinator, Superintendent/President and </w:t>
      </w:r>
      <w:r w:rsidR="005F2C07">
        <w:rPr>
          <w:rFonts w:ascii="Cambria" w:hAnsi="Cambria"/>
          <w:sz w:val="24"/>
        </w:rPr>
        <w:t>AEFL</w:t>
      </w:r>
      <w:r w:rsidRPr="00EB6017">
        <w:rPr>
          <w:rFonts w:ascii="Cambria" w:hAnsi="Cambria"/>
          <w:sz w:val="24"/>
        </w:rPr>
        <w:t>-State Initiative Supervisor.</w:t>
      </w:r>
    </w:p>
    <w:p w14:paraId="2B6A46EF" w14:textId="77777777" w:rsidR="00215FB5" w:rsidRPr="00EB6017" w:rsidRDefault="00215FB5" w:rsidP="0053684A">
      <w:pPr>
        <w:pStyle w:val="Heading2"/>
        <w:rPr>
          <w:rFonts w:ascii="Cambria" w:hAnsi="Cambria"/>
        </w:rPr>
      </w:pPr>
      <w:bookmarkStart w:id="44" w:name="_Toc87949930"/>
      <w:bookmarkStart w:id="45" w:name="_Toc87950890"/>
      <w:r w:rsidRPr="00EB6017">
        <w:rPr>
          <w:rFonts w:ascii="Cambria" w:hAnsi="Cambria"/>
        </w:rPr>
        <w:t>Agreement</w:t>
      </w:r>
      <w:r w:rsidR="004307CC" w:rsidRPr="00EB6017">
        <w:rPr>
          <w:rFonts w:ascii="Cambria" w:hAnsi="Cambria"/>
        </w:rPr>
        <w:t xml:space="preserve"> (Budget)</w:t>
      </w:r>
      <w:bookmarkEnd w:id="44"/>
      <w:bookmarkEnd w:id="45"/>
    </w:p>
    <w:p w14:paraId="272FF899" w14:textId="77777777" w:rsidR="004307CC" w:rsidRPr="00EB6017" w:rsidRDefault="004307CC" w:rsidP="00A8466A">
      <w:pPr>
        <w:pStyle w:val="ListParagraph"/>
        <w:numPr>
          <w:ilvl w:val="0"/>
          <w:numId w:val="22"/>
        </w:numPr>
        <w:jc w:val="both"/>
        <w:rPr>
          <w:rFonts w:ascii="Cambria" w:hAnsi="Cambria"/>
          <w:sz w:val="24"/>
        </w:rPr>
      </w:pPr>
      <w:r w:rsidRPr="00EB6017">
        <w:rPr>
          <w:rFonts w:ascii="Cambria" w:hAnsi="Cambria"/>
          <w:sz w:val="24"/>
        </w:rPr>
        <w:t>Under the Budget line items, enter the OCAS coding for each of the line items.</w:t>
      </w:r>
    </w:p>
    <w:p w14:paraId="7660BAC7" w14:textId="23F91257" w:rsidR="004307CC" w:rsidRPr="00EB6017" w:rsidRDefault="004307CC" w:rsidP="00A8466A">
      <w:pPr>
        <w:pStyle w:val="ListParagraph"/>
        <w:numPr>
          <w:ilvl w:val="0"/>
          <w:numId w:val="22"/>
        </w:numPr>
        <w:jc w:val="both"/>
        <w:rPr>
          <w:rFonts w:ascii="Cambria" w:hAnsi="Cambria"/>
          <w:sz w:val="24"/>
        </w:rPr>
      </w:pPr>
      <w:r w:rsidRPr="00EB6017">
        <w:rPr>
          <w:rFonts w:ascii="Cambria" w:hAnsi="Cambria"/>
          <w:sz w:val="24"/>
        </w:rPr>
        <w:t xml:space="preserve">Acknowledgement Section must be </w:t>
      </w:r>
      <w:r w:rsidR="00262AD7" w:rsidRPr="00EB6017">
        <w:rPr>
          <w:rFonts w:ascii="Cambria" w:hAnsi="Cambria"/>
          <w:sz w:val="24"/>
        </w:rPr>
        <w:t>checked,</w:t>
      </w:r>
      <w:r w:rsidRPr="00EB6017">
        <w:rPr>
          <w:rFonts w:ascii="Cambria" w:hAnsi="Cambria"/>
          <w:sz w:val="24"/>
        </w:rPr>
        <w:t xml:space="preserve"> and a note must be entered.</w:t>
      </w:r>
    </w:p>
    <w:p w14:paraId="77EA6325" w14:textId="77777777" w:rsidR="004307CC" w:rsidRPr="00EB6017" w:rsidRDefault="004307CC" w:rsidP="00A8466A">
      <w:pPr>
        <w:pStyle w:val="ListParagraph"/>
        <w:numPr>
          <w:ilvl w:val="0"/>
          <w:numId w:val="22"/>
        </w:numPr>
        <w:jc w:val="both"/>
        <w:rPr>
          <w:rFonts w:ascii="Cambria" w:hAnsi="Cambria"/>
          <w:sz w:val="24"/>
        </w:rPr>
      </w:pPr>
      <w:r w:rsidRPr="00EB6017">
        <w:rPr>
          <w:rFonts w:ascii="Cambria" w:hAnsi="Cambria"/>
          <w:sz w:val="24"/>
        </w:rPr>
        <w:t xml:space="preserve">Select </w:t>
      </w:r>
      <w:r w:rsidR="003F7E17" w:rsidRPr="00EB6017">
        <w:rPr>
          <w:rFonts w:ascii="Cambria" w:hAnsi="Cambria"/>
          <w:sz w:val="24"/>
        </w:rPr>
        <w:t>“S</w:t>
      </w:r>
      <w:r w:rsidRPr="00EB6017">
        <w:rPr>
          <w:rFonts w:ascii="Cambria" w:hAnsi="Cambria"/>
          <w:sz w:val="24"/>
        </w:rPr>
        <w:t xml:space="preserve">ubmit for </w:t>
      </w:r>
      <w:r w:rsidR="003F7E17" w:rsidRPr="00EB6017">
        <w:rPr>
          <w:rFonts w:ascii="Cambria" w:hAnsi="Cambria"/>
          <w:sz w:val="24"/>
        </w:rPr>
        <w:t>A</w:t>
      </w:r>
      <w:r w:rsidRPr="00EB6017">
        <w:rPr>
          <w:rFonts w:ascii="Cambria" w:hAnsi="Cambria"/>
          <w:sz w:val="24"/>
        </w:rPr>
        <w:t>pproval</w:t>
      </w:r>
      <w:r w:rsidR="003F7E17" w:rsidRPr="00EB6017">
        <w:rPr>
          <w:rFonts w:ascii="Cambria" w:hAnsi="Cambria"/>
          <w:sz w:val="24"/>
        </w:rPr>
        <w:t>”</w:t>
      </w:r>
    </w:p>
    <w:p w14:paraId="75EA7035" w14:textId="77777777" w:rsidR="004307CC" w:rsidRPr="00EB6017" w:rsidRDefault="004307CC" w:rsidP="004307CC">
      <w:pPr>
        <w:jc w:val="both"/>
        <w:rPr>
          <w:rFonts w:ascii="Cambria" w:hAnsi="Cambria"/>
          <w:sz w:val="24"/>
        </w:rPr>
      </w:pPr>
    </w:p>
    <w:p w14:paraId="3DDFA581" w14:textId="71F9468F" w:rsidR="004307CC" w:rsidRPr="00EB6017" w:rsidRDefault="004307CC" w:rsidP="004307CC">
      <w:pPr>
        <w:jc w:val="both"/>
        <w:rPr>
          <w:rFonts w:ascii="Cambria" w:hAnsi="Cambria"/>
          <w:sz w:val="24"/>
        </w:rPr>
      </w:pPr>
      <w:r w:rsidRPr="00EB6017">
        <w:rPr>
          <w:rFonts w:ascii="Cambria" w:hAnsi="Cambria"/>
          <w:i/>
          <w:iCs/>
          <w:sz w:val="24"/>
        </w:rPr>
        <w:t>NOTE</w:t>
      </w:r>
      <w:r w:rsidRPr="00EB6017">
        <w:rPr>
          <w:rFonts w:ascii="Cambria" w:hAnsi="Cambria"/>
          <w:sz w:val="24"/>
        </w:rPr>
        <w:t xml:space="preserve">: The agreement </w:t>
      </w:r>
      <w:r w:rsidR="005D3D95" w:rsidRPr="00EB6017">
        <w:rPr>
          <w:rFonts w:ascii="Cambria" w:hAnsi="Cambria"/>
          <w:sz w:val="24"/>
        </w:rPr>
        <w:t xml:space="preserve">submission </w:t>
      </w:r>
      <w:r w:rsidRPr="00EB6017">
        <w:rPr>
          <w:rFonts w:ascii="Cambria" w:hAnsi="Cambria"/>
          <w:sz w:val="24"/>
        </w:rPr>
        <w:t xml:space="preserve">is the </w:t>
      </w:r>
      <w:r w:rsidR="005D3D95" w:rsidRPr="00EB6017">
        <w:rPr>
          <w:rFonts w:ascii="Cambria" w:hAnsi="Cambria"/>
          <w:sz w:val="24"/>
        </w:rPr>
        <w:t xml:space="preserve">responsibility </w:t>
      </w:r>
      <w:r w:rsidRPr="00EB6017">
        <w:rPr>
          <w:rFonts w:ascii="Cambria" w:hAnsi="Cambria"/>
          <w:sz w:val="24"/>
        </w:rPr>
        <w:t>of</w:t>
      </w:r>
      <w:r w:rsidR="005D3D95" w:rsidRPr="00EB6017">
        <w:rPr>
          <w:rFonts w:ascii="Cambria" w:hAnsi="Cambria"/>
          <w:sz w:val="24"/>
        </w:rPr>
        <w:t xml:space="preserve"> the Local Finance Coordinator. The agreement must be approved by the </w:t>
      </w:r>
      <w:r w:rsidR="005F2C07">
        <w:rPr>
          <w:rFonts w:ascii="Cambria" w:hAnsi="Cambria"/>
          <w:sz w:val="24"/>
        </w:rPr>
        <w:t>AEFL</w:t>
      </w:r>
      <w:r w:rsidR="005D3D95" w:rsidRPr="00EB6017">
        <w:rPr>
          <w:rFonts w:ascii="Cambria" w:hAnsi="Cambria"/>
          <w:sz w:val="24"/>
        </w:rPr>
        <w:t>-State Initiative Supervisor.</w:t>
      </w:r>
    </w:p>
    <w:p w14:paraId="47DD1044" w14:textId="77777777" w:rsidR="0054374C" w:rsidRPr="00EB6017" w:rsidRDefault="0054374C" w:rsidP="004307CC">
      <w:pPr>
        <w:jc w:val="both"/>
        <w:rPr>
          <w:rFonts w:ascii="Cambria" w:hAnsi="Cambria"/>
          <w:sz w:val="24"/>
        </w:rPr>
      </w:pPr>
    </w:p>
    <w:p w14:paraId="717D1FB9" w14:textId="4E2CC582" w:rsidR="005D3D95" w:rsidRPr="00EB6017" w:rsidRDefault="0054374C" w:rsidP="004307CC">
      <w:pPr>
        <w:jc w:val="both"/>
        <w:rPr>
          <w:rFonts w:ascii="Cambria" w:hAnsi="Cambria"/>
          <w:b/>
          <w:i/>
          <w:sz w:val="24"/>
        </w:rPr>
      </w:pPr>
      <w:r w:rsidRPr="00EB6017">
        <w:rPr>
          <w:rFonts w:ascii="Cambria" w:hAnsi="Cambria"/>
          <w:b/>
          <w:i/>
          <w:sz w:val="24"/>
        </w:rPr>
        <w:t xml:space="preserve">The worksheet and agreement MUST be entered and submitted for approval to the </w:t>
      </w:r>
      <w:r w:rsidR="005F2C07">
        <w:rPr>
          <w:rFonts w:ascii="Cambria" w:hAnsi="Cambria"/>
          <w:b/>
          <w:i/>
          <w:sz w:val="24"/>
        </w:rPr>
        <w:t>AEFL</w:t>
      </w:r>
      <w:r w:rsidR="006471BC" w:rsidRPr="00EB6017">
        <w:rPr>
          <w:rFonts w:ascii="Cambria" w:hAnsi="Cambria"/>
          <w:b/>
          <w:i/>
          <w:sz w:val="24"/>
        </w:rPr>
        <w:t xml:space="preserve"> Division</w:t>
      </w:r>
      <w:r w:rsidRPr="00EB6017">
        <w:rPr>
          <w:rFonts w:ascii="Cambria" w:hAnsi="Cambria"/>
          <w:b/>
          <w:i/>
          <w:sz w:val="24"/>
        </w:rPr>
        <w:t xml:space="preserve"> no later than September 1</w:t>
      </w:r>
      <w:r w:rsidR="0012340A" w:rsidRPr="00EB6017">
        <w:rPr>
          <w:rFonts w:ascii="Cambria" w:hAnsi="Cambria"/>
          <w:b/>
          <w:i/>
          <w:sz w:val="24"/>
        </w:rPr>
        <w:t>5</w:t>
      </w:r>
      <w:r w:rsidRPr="00EB6017">
        <w:rPr>
          <w:rFonts w:ascii="Cambria" w:hAnsi="Cambria"/>
          <w:b/>
          <w:i/>
          <w:sz w:val="24"/>
        </w:rPr>
        <w:t>.</w:t>
      </w:r>
    </w:p>
    <w:p w14:paraId="6836F058" w14:textId="77777777" w:rsidR="005D3D95" w:rsidRPr="00EB6017" w:rsidRDefault="005D3D95" w:rsidP="0053684A">
      <w:pPr>
        <w:pStyle w:val="Heading2"/>
        <w:rPr>
          <w:rFonts w:ascii="Cambria" w:hAnsi="Cambria"/>
        </w:rPr>
      </w:pPr>
      <w:bookmarkStart w:id="46" w:name="_Toc87949931"/>
      <w:bookmarkStart w:id="47" w:name="_Toc87950891"/>
      <w:r w:rsidRPr="00EB6017">
        <w:rPr>
          <w:rFonts w:ascii="Cambria" w:hAnsi="Cambria"/>
        </w:rPr>
        <w:t>Invoice Process</w:t>
      </w:r>
      <w:bookmarkEnd w:id="46"/>
      <w:bookmarkEnd w:id="47"/>
    </w:p>
    <w:p w14:paraId="1EAF4ECA" w14:textId="77777777" w:rsidR="00AF794B" w:rsidRPr="00EB6017" w:rsidRDefault="00AF794B" w:rsidP="00A8466A">
      <w:pPr>
        <w:pStyle w:val="ListParagraph"/>
        <w:numPr>
          <w:ilvl w:val="0"/>
          <w:numId w:val="23"/>
        </w:numPr>
        <w:jc w:val="both"/>
        <w:rPr>
          <w:rFonts w:ascii="Cambria" w:hAnsi="Cambria"/>
          <w:sz w:val="24"/>
        </w:rPr>
      </w:pPr>
      <w:r w:rsidRPr="00EB6017">
        <w:rPr>
          <w:rFonts w:ascii="Cambria" w:hAnsi="Cambria"/>
          <w:sz w:val="24"/>
        </w:rPr>
        <w:t>Select new invoice to start the invoice process.</w:t>
      </w:r>
    </w:p>
    <w:p w14:paraId="466E67A9" w14:textId="77777777" w:rsidR="00AF794B" w:rsidRPr="00EB6017" w:rsidRDefault="00AF794B" w:rsidP="00A8466A">
      <w:pPr>
        <w:pStyle w:val="ListParagraph"/>
        <w:numPr>
          <w:ilvl w:val="0"/>
          <w:numId w:val="23"/>
        </w:numPr>
        <w:jc w:val="both"/>
        <w:rPr>
          <w:rFonts w:ascii="Cambria" w:hAnsi="Cambria"/>
          <w:sz w:val="24"/>
        </w:rPr>
      </w:pPr>
      <w:r w:rsidRPr="00EB6017">
        <w:rPr>
          <w:rFonts w:ascii="Cambria" w:hAnsi="Cambria"/>
          <w:sz w:val="24"/>
        </w:rPr>
        <w:t xml:space="preserve">Select </w:t>
      </w:r>
      <w:r w:rsidR="003F7E17" w:rsidRPr="00EB6017">
        <w:rPr>
          <w:rFonts w:ascii="Cambria" w:hAnsi="Cambria"/>
          <w:sz w:val="24"/>
        </w:rPr>
        <w:t>“S</w:t>
      </w:r>
      <w:r w:rsidRPr="00EB6017">
        <w:rPr>
          <w:rFonts w:ascii="Cambria" w:hAnsi="Cambria"/>
          <w:sz w:val="24"/>
        </w:rPr>
        <w:t xml:space="preserve">ave and </w:t>
      </w:r>
      <w:r w:rsidR="003F7E17" w:rsidRPr="00EB6017">
        <w:rPr>
          <w:rFonts w:ascii="Cambria" w:hAnsi="Cambria"/>
          <w:sz w:val="24"/>
        </w:rPr>
        <w:t>N</w:t>
      </w:r>
      <w:r w:rsidRPr="00EB6017">
        <w:rPr>
          <w:rFonts w:ascii="Cambria" w:hAnsi="Cambria"/>
          <w:sz w:val="24"/>
        </w:rPr>
        <w:t>ext</w:t>
      </w:r>
      <w:r w:rsidR="003F7E17" w:rsidRPr="00EB6017">
        <w:rPr>
          <w:rFonts w:ascii="Cambria" w:hAnsi="Cambria"/>
          <w:sz w:val="24"/>
        </w:rPr>
        <w:t>”</w:t>
      </w:r>
    </w:p>
    <w:p w14:paraId="148B94CA" w14:textId="77777777" w:rsidR="00AF794B" w:rsidRPr="00EB6017" w:rsidRDefault="00AF794B" w:rsidP="00A8466A">
      <w:pPr>
        <w:pStyle w:val="ListParagraph"/>
        <w:numPr>
          <w:ilvl w:val="0"/>
          <w:numId w:val="23"/>
        </w:numPr>
        <w:jc w:val="both"/>
        <w:rPr>
          <w:rFonts w:ascii="Cambria" w:hAnsi="Cambria"/>
          <w:sz w:val="24"/>
        </w:rPr>
      </w:pPr>
      <w:r w:rsidRPr="00EB6017">
        <w:rPr>
          <w:rFonts w:ascii="Cambria" w:hAnsi="Cambria"/>
          <w:sz w:val="24"/>
        </w:rPr>
        <w:t>Under the invoice line items, select each budget line item you would like to invoice.</w:t>
      </w:r>
    </w:p>
    <w:p w14:paraId="49D7CD6B" w14:textId="77777777" w:rsidR="00AF794B" w:rsidRPr="00EB6017" w:rsidRDefault="00AF794B" w:rsidP="00A8466A">
      <w:pPr>
        <w:pStyle w:val="ListParagraph"/>
        <w:numPr>
          <w:ilvl w:val="0"/>
          <w:numId w:val="23"/>
        </w:numPr>
        <w:jc w:val="both"/>
        <w:rPr>
          <w:rFonts w:ascii="Cambria" w:hAnsi="Cambria"/>
          <w:sz w:val="24"/>
        </w:rPr>
      </w:pPr>
      <w:r w:rsidRPr="00EB6017">
        <w:rPr>
          <w:rFonts w:ascii="Cambria" w:hAnsi="Cambria"/>
          <w:sz w:val="24"/>
        </w:rPr>
        <w:t>Select edit and enter unit cost to match the invoice you are requesting payment.</w:t>
      </w:r>
    </w:p>
    <w:p w14:paraId="76F05902" w14:textId="77777777" w:rsidR="00AF794B" w:rsidRPr="00EB6017" w:rsidRDefault="00AF794B" w:rsidP="00A8466A">
      <w:pPr>
        <w:pStyle w:val="ListParagraph"/>
        <w:numPr>
          <w:ilvl w:val="0"/>
          <w:numId w:val="23"/>
        </w:numPr>
        <w:jc w:val="both"/>
        <w:rPr>
          <w:rFonts w:ascii="Cambria" w:hAnsi="Cambria"/>
          <w:sz w:val="24"/>
        </w:rPr>
      </w:pPr>
      <w:r w:rsidRPr="00EB6017">
        <w:rPr>
          <w:rFonts w:ascii="Cambria" w:hAnsi="Cambria"/>
          <w:sz w:val="24"/>
        </w:rPr>
        <w:t>Verify the total invoiced is correct for the amount of reimbursement you are requesting.</w:t>
      </w:r>
    </w:p>
    <w:p w14:paraId="7D93AB71" w14:textId="77777777" w:rsidR="0076245D" w:rsidRPr="00EB6017" w:rsidRDefault="00AF794B" w:rsidP="00F3218B">
      <w:pPr>
        <w:pStyle w:val="ListParagraph"/>
        <w:numPr>
          <w:ilvl w:val="0"/>
          <w:numId w:val="23"/>
        </w:numPr>
        <w:rPr>
          <w:rFonts w:ascii="Cambria" w:hAnsi="Cambria"/>
          <w:sz w:val="24"/>
        </w:rPr>
      </w:pPr>
      <w:r w:rsidRPr="00EB6017">
        <w:rPr>
          <w:rFonts w:ascii="Cambria" w:hAnsi="Cambria"/>
          <w:sz w:val="24"/>
        </w:rPr>
        <w:t>Attach the OCAS expenditure summary and detailed reports</w:t>
      </w:r>
      <w:r w:rsidR="0076245D" w:rsidRPr="00EB6017">
        <w:rPr>
          <w:rFonts w:ascii="Cambria" w:hAnsi="Cambria"/>
          <w:sz w:val="24"/>
        </w:rPr>
        <w:t xml:space="preserve"> and applicable receipts and invoices.</w:t>
      </w:r>
      <w:r w:rsidR="00AE6007" w:rsidRPr="00EB6017">
        <w:rPr>
          <w:rFonts w:ascii="Cambria" w:hAnsi="Cambria"/>
          <w:sz w:val="24"/>
        </w:rPr>
        <w:t xml:space="preserve"> </w:t>
      </w:r>
      <w:r w:rsidR="00247685" w:rsidRPr="00EB6017">
        <w:rPr>
          <w:rFonts w:ascii="Cambria" w:hAnsi="Cambria"/>
          <w:sz w:val="24"/>
        </w:rPr>
        <w:t xml:space="preserve">Family Literacy lesson plans must be attached for all family literacy purchases. </w:t>
      </w:r>
      <w:r w:rsidR="00AE6007" w:rsidRPr="00EB6017">
        <w:rPr>
          <w:rFonts w:ascii="Cambria" w:hAnsi="Cambria"/>
          <w:b/>
          <w:sz w:val="24"/>
        </w:rPr>
        <w:t>Expenditure Summaries, Budget Analysis and Expenditure Analysis will no longer be accepted. Detailed and Summary Expenditure Quarterly Reports are required</w:t>
      </w:r>
      <w:r w:rsidR="00AE6007" w:rsidRPr="00EB6017">
        <w:rPr>
          <w:rFonts w:ascii="Cambria" w:hAnsi="Cambria"/>
          <w:sz w:val="24"/>
        </w:rPr>
        <w:t>.</w:t>
      </w:r>
    </w:p>
    <w:p w14:paraId="252508DC" w14:textId="77777777" w:rsidR="0076245D" w:rsidRPr="00EB6017" w:rsidRDefault="0076245D" w:rsidP="00F3218B">
      <w:pPr>
        <w:pStyle w:val="ListParagraph"/>
        <w:numPr>
          <w:ilvl w:val="0"/>
          <w:numId w:val="23"/>
        </w:numPr>
        <w:rPr>
          <w:rFonts w:ascii="Cambria" w:hAnsi="Cambria"/>
          <w:sz w:val="24"/>
        </w:rPr>
      </w:pPr>
      <w:r w:rsidRPr="00EB6017">
        <w:rPr>
          <w:rFonts w:ascii="Cambria" w:hAnsi="Cambria"/>
          <w:sz w:val="24"/>
        </w:rPr>
        <w:t>Check required acknowledgements and enter required date range.</w:t>
      </w:r>
    </w:p>
    <w:p w14:paraId="18D1AEAD" w14:textId="77777777" w:rsidR="0076245D" w:rsidRPr="00EB6017" w:rsidRDefault="0076245D" w:rsidP="00F3218B">
      <w:pPr>
        <w:pStyle w:val="ListParagraph"/>
        <w:numPr>
          <w:ilvl w:val="0"/>
          <w:numId w:val="23"/>
        </w:numPr>
        <w:rPr>
          <w:rFonts w:ascii="Cambria" w:hAnsi="Cambria"/>
          <w:sz w:val="24"/>
        </w:rPr>
      </w:pPr>
      <w:r w:rsidRPr="00EB6017">
        <w:rPr>
          <w:rFonts w:ascii="Cambria" w:hAnsi="Cambria"/>
          <w:sz w:val="24"/>
        </w:rPr>
        <w:t xml:space="preserve">Select </w:t>
      </w:r>
      <w:r w:rsidR="003F7E17" w:rsidRPr="00EB6017">
        <w:rPr>
          <w:rFonts w:ascii="Cambria" w:hAnsi="Cambria"/>
          <w:sz w:val="24"/>
        </w:rPr>
        <w:t>“S</w:t>
      </w:r>
      <w:r w:rsidRPr="00EB6017">
        <w:rPr>
          <w:rFonts w:ascii="Cambria" w:hAnsi="Cambria"/>
          <w:sz w:val="24"/>
        </w:rPr>
        <w:t xml:space="preserve">ubmit for </w:t>
      </w:r>
      <w:r w:rsidR="003F7E17" w:rsidRPr="00EB6017">
        <w:rPr>
          <w:rFonts w:ascii="Cambria" w:hAnsi="Cambria"/>
          <w:sz w:val="24"/>
        </w:rPr>
        <w:t>A</w:t>
      </w:r>
      <w:r w:rsidRPr="00EB6017">
        <w:rPr>
          <w:rFonts w:ascii="Cambria" w:hAnsi="Cambria"/>
          <w:sz w:val="24"/>
        </w:rPr>
        <w:t>pproval</w:t>
      </w:r>
      <w:r w:rsidR="003F7E17" w:rsidRPr="00EB6017">
        <w:rPr>
          <w:rFonts w:ascii="Cambria" w:hAnsi="Cambria"/>
          <w:sz w:val="24"/>
        </w:rPr>
        <w:t>”</w:t>
      </w:r>
    </w:p>
    <w:p w14:paraId="3F26D2A7" w14:textId="77777777" w:rsidR="0076245D" w:rsidRPr="00EB6017" w:rsidRDefault="0076245D" w:rsidP="00F3218B">
      <w:pPr>
        <w:pStyle w:val="ListParagraph"/>
        <w:ind w:left="360"/>
        <w:rPr>
          <w:rFonts w:ascii="Cambria" w:hAnsi="Cambria"/>
          <w:sz w:val="24"/>
        </w:rPr>
      </w:pPr>
    </w:p>
    <w:p w14:paraId="4F6C2629" w14:textId="2A4C36A4" w:rsidR="0076245D" w:rsidRPr="00EB6017" w:rsidRDefault="0076245D" w:rsidP="00F3218B">
      <w:pPr>
        <w:rPr>
          <w:rFonts w:ascii="Cambria" w:hAnsi="Cambria"/>
          <w:sz w:val="24"/>
        </w:rPr>
      </w:pPr>
      <w:r w:rsidRPr="00EB6017">
        <w:rPr>
          <w:rFonts w:ascii="Cambria" w:hAnsi="Cambria"/>
          <w:i/>
          <w:iCs/>
          <w:sz w:val="24"/>
        </w:rPr>
        <w:t>NOTE</w:t>
      </w:r>
      <w:r w:rsidRPr="00EB6017">
        <w:rPr>
          <w:rFonts w:ascii="Cambria" w:hAnsi="Cambria"/>
          <w:sz w:val="24"/>
        </w:rPr>
        <w:t xml:space="preserve">: The invoice submission is the responsibility of the Local Finance Coordinator. The invoice must be approved by the </w:t>
      </w:r>
      <w:r w:rsidR="005F2C07">
        <w:rPr>
          <w:rFonts w:ascii="Cambria" w:hAnsi="Cambria"/>
          <w:sz w:val="24"/>
        </w:rPr>
        <w:t>AEFL</w:t>
      </w:r>
      <w:r w:rsidRPr="00EB6017">
        <w:rPr>
          <w:rFonts w:ascii="Cambria" w:hAnsi="Cambria"/>
          <w:sz w:val="24"/>
        </w:rPr>
        <w:t>-State Initiative Supervisor.</w:t>
      </w:r>
      <w:r w:rsidR="008074C8" w:rsidRPr="00EB6017">
        <w:rPr>
          <w:rFonts w:ascii="Cambria" w:hAnsi="Cambria"/>
          <w:sz w:val="24"/>
        </w:rPr>
        <w:t xml:space="preserve"> Reimbursement requests must be submitted monthly—</w:t>
      </w:r>
      <w:r w:rsidR="008074C8" w:rsidRPr="00EB6017">
        <w:rPr>
          <w:rFonts w:ascii="Cambria" w:hAnsi="Cambria"/>
          <w:b/>
          <w:sz w:val="24"/>
        </w:rPr>
        <w:t>or at least quarterly</w:t>
      </w:r>
      <w:r w:rsidR="008074C8" w:rsidRPr="00EB6017">
        <w:rPr>
          <w:rFonts w:ascii="Cambria" w:hAnsi="Cambria"/>
          <w:sz w:val="24"/>
        </w:rPr>
        <w:t>—during the year.</w:t>
      </w:r>
    </w:p>
    <w:p w14:paraId="0300D667" w14:textId="77777777" w:rsidR="00EC34D9" w:rsidRPr="00EB6017" w:rsidRDefault="00EC34D9" w:rsidP="00F3218B">
      <w:pPr>
        <w:rPr>
          <w:rFonts w:ascii="Cambria" w:hAnsi="Cambria"/>
          <w:sz w:val="24"/>
        </w:rPr>
      </w:pPr>
    </w:p>
    <w:p w14:paraId="465B7462" w14:textId="28462DAA" w:rsidR="00E337A4" w:rsidRPr="00EB6017" w:rsidRDefault="00867672" w:rsidP="00F3218B">
      <w:pPr>
        <w:rPr>
          <w:rFonts w:ascii="Cambria" w:hAnsi="Cambria"/>
          <w:sz w:val="24"/>
        </w:rPr>
      </w:pPr>
      <w:r>
        <w:rPr>
          <w:rFonts w:ascii="Cambria" w:hAnsi="Cambria"/>
          <w:sz w:val="24"/>
        </w:rPr>
        <w:t xml:space="preserve">Recipients are held to the five percent </w:t>
      </w:r>
      <w:r w:rsidR="00EC34D9" w:rsidRPr="00EB6017">
        <w:rPr>
          <w:rFonts w:ascii="Cambria" w:hAnsi="Cambria"/>
          <w:sz w:val="24"/>
        </w:rPr>
        <w:t xml:space="preserve">administrative cost rate or </w:t>
      </w:r>
      <w:r w:rsidR="00CE7362" w:rsidRPr="00EB6017">
        <w:rPr>
          <w:rFonts w:ascii="Cambria" w:hAnsi="Cambria"/>
          <w:sz w:val="24"/>
        </w:rPr>
        <w:t xml:space="preserve">the </w:t>
      </w:r>
      <w:r w:rsidR="00EC34D9" w:rsidRPr="00EB6017">
        <w:rPr>
          <w:rFonts w:ascii="Cambria" w:hAnsi="Cambria"/>
          <w:sz w:val="24"/>
        </w:rPr>
        <w:t xml:space="preserve">negotiated rate of actual expenditures, not budgeted. Each invoice/claim </w:t>
      </w:r>
      <w:r w:rsidR="00D8330F" w:rsidRPr="00EB6017">
        <w:rPr>
          <w:rFonts w:ascii="Cambria" w:hAnsi="Cambria"/>
          <w:sz w:val="24"/>
        </w:rPr>
        <w:t>must</w:t>
      </w:r>
      <w:r w:rsidR="00EC34D9" w:rsidRPr="00EB6017">
        <w:rPr>
          <w:rFonts w:ascii="Cambria" w:hAnsi="Cambria"/>
          <w:sz w:val="24"/>
        </w:rPr>
        <w:t xml:space="preserve"> be submitted at the site’s negotiated administrative cost rate. The site may elect to apply indirect cost</w:t>
      </w:r>
      <w:r w:rsidR="00CE7362" w:rsidRPr="00EB6017">
        <w:rPr>
          <w:rFonts w:ascii="Cambria" w:hAnsi="Cambria"/>
          <w:sz w:val="24"/>
        </w:rPr>
        <w:t>s</w:t>
      </w:r>
      <w:r w:rsidR="00EC34D9" w:rsidRPr="00EB6017">
        <w:rPr>
          <w:rFonts w:ascii="Cambria" w:hAnsi="Cambria"/>
          <w:sz w:val="24"/>
        </w:rPr>
        <w:t>/administrative cost</w:t>
      </w:r>
      <w:r w:rsidR="00CE7362" w:rsidRPr="00EB6017">
        <w:rPr>
          <w:rFonts w:ascii="Cambria" w:hAnsi="Cambria"/>
          <w:sz w:val="24"/>
        </w:rPr>
        <w:t>s</w:t>
      </w:r>
      <w:r w:rsidR="00EC34D9" w:rsidRPr="00EB6017">
        <w:rPr>
          <w:rFonts w:ascii="Cambria" w:hAnsi="Cambria"/>
          <w:sz w:val="24"/>
        </w:rPr>
        <w:t xml:space="preserve"> to their grant until the final claim</w:t>
      </w:r>
      <w:r w:rsidR="00D8330F" w:rsidRPr="00EB6017">
        <w:rPr>
          <w:rFonts w:ascii="Cambria" w:hAnsi="Cambria"/>
          <w:sz w:val="24"/>
        </w:rPr>
        <w:t>s</w:t>
      </w:r>
      <w:r w:rsidR="00EC34D9" w:rsidRPr="00EB6017">
        <w:rPr>
          <w:rFonts w:ascii="Cambria" w:hAnsi="Cambria"/>
          <w:sz w:val="24"/>
        </w:rPr>
        <w:t>.</w:t>
      </w:r>
      <w:r w:rsidR="00CE7362" w:rsidRPr="00EB6017">
        <w:rPr>
          <w:rFonts w:ascii="Cambria" w:hAnsi="Cambria"/>
          <w:sz w:val="24"/>
        </w:rPr>
        <w:t xml:space="preserve"> If sites elect to invoice above their approved administrative rate, they must complete an estimated year-end projection. </w:t>
      </w:r>
      <w:r w:rsidR="00BB269C" w:rsidRPr="00EB6017">
        <w:rPr>
          <w:rFonts w:ascii="Cambria" w:hAnsi="Cambria"/>
          <w:sz w:val="24"/>
        </w:rPr>
        <w:t>The projection</w:t>
      </w:r>
      <w:r w:rsidR="00CE7362" w:rsidRPr="00EB6017">
        <w:rPr>
          <w:rFonts w:ascii="Cambria" w:hAnsi="Cambria"/>
          <w:sz w:val="24"/>
        </w:rPr>
        <w:t xml:space="preserve"> must be approved </w:t>
      </w:r>
      <w:r w:rsidR="00CE7362" w:rsidRPr="00EB6017">
        <w:rPr>
          <w:rFonts w:ascii="Cambria" w:hAnsi="Cambria"/>
          <w:b/>
          <w:i/>
          <w:sz w:val="24"/>
        </w:rPr>
        <w:t>before</w:t>
      </w:r>
      <w:r w:rsidR="00CE7362" w:rsidRPr="00EB6017">
        <w:rPr>
          <w:rFonts w:ascii="Cambria" w:hAnsi="Cambria"/>
          <w:sz w:val="24"/>
        </w:rPr>
        <w:t xml:space="preserve"> invoices are approved.</w:t>
      </w:r>
      <w:r w:rsidR="008F4B08" w:rsidRPr="00EB6017">
        <w:rPr>
          <w:rFonts w:ascii="Cambria" w:hAnsi="Cambria"/>
          <w:sz w:val="24"/>
        </w:rPr>
        <w:t xml:space="preserve"> A projection template is available on the </w:t>
      </w:r>
      <w:hyperlink r:id="rId12" w:history="1">
        <w:r w:rsidR="005F2C07">
          <w:rPr>
            <w:rStyle w:val="Hyperlink"/>
            <w:rFonts w:ascii="Cambria" w:hAnsi="Cambria"/>
            <w:sz w:val="24"/>
          </w:rPr>
          <w:t>AEFL</w:t>
        </w:r>
        <w:r w:rsidR="008F4B08" w:rsidRPr="00EB6017">
          <w:rPr>
            <w:rStyle w:val="Hyperlink"/>
            <w:rFonts w:ascii="Cambria" w:hAnsi="Cambria"/>
            <w:sz w:val="24"/>
          </w:rPr>
          <w:t xml:space="preserve"> </w:t>
        </w:r>
        <w:r w:rsidR="00D00EC8" w:rsidRPr="00EB6017">
          <w:rPr>
            <w:rStyle w:val="Hyperlink"/>
            <w:rFonts w:ascii="Cambria" w:hAnsi="Cambria"/>
            <w:sz w:val="24"/>
          </w:rPr>
          <w:t>Resources page</w:t>
        </w:r>
      </w:hyperlink>
      <w:r w:rsidR="008F4B08" w:rsidRPr="00EB6017">
        <w:rPr>
          <w:rFonts w:ascii="Cambria" w:hAnsi="Cambria"/>
          <w:sz w:val="24"/>
        </w:rPr>
        <w:t>.</w:t>
      </w:r>
    </w:p>
    <w:p w14:paraId="3D8C9C6F" w14:textId="77777777" w:rsidR="0076245D" w:rsidRPr="00EB6017" w:rsidRDefault="0076245D" w:rsidP="00F3218B">
      <w:pPr>
        <w:pStyle w:val="Heading2"/>
        <w:rPr>
          <w:rFonts w:ascii="Cambria" w:hAnsi="Cambria"/>
        </w:rPr>
      </w:pPr>
      <w:bookmarkStart w:id="48" w:name="_Toc87949932"/>
      <w:bookmarkStart w:id="49" w:name="_Toc87950892"/>
      <w:r w:rsidRPr="00EB6017">
        <w:rPr>
          <w:rFonts w:ascii="Cambria" w:hAnsi="Cambria"/>
        </w:rPr>
        <w:t>Change Request Process</w:t>
      </w:r>
      <w:bookmarkEnd w:id="48"/>
      <w:bookmarkEnd w:id="49"/>
    </w:p>
    <w:p w14:paraId="565A1714" w14:textId="38BB87A2" w:rsidR="00F76C04" w:rsidRPr="00EB6017" w:rsidRDefault="0076245D" w:rsidP="00F3218B">
      <w:pPr>
        <w:rPr>
          <w:rFonts w:ascii="Cambria" w:hAnsi="Cambria"/>
          <w:sz w:val="24"/>
        </w:rPr>
      </w:pPr>
      <w:r w:rsidRPr="00EB6017">
        <w:rPr>
          <w:rFonts w:ascii="Cambria" w:hAnsi="Cambria"/>
          <w:sz w:val="24"/>
        </w:rPr>
        <w:t xml:space="preserve">A change request must be initiated </w:t>
      </w:r>
      <w:r w:rsidR="00F76C04" w:rsidRPr="00EB6017">
        <w:rPr>
          <w:rFonts w:ascii="Cambria" w:hAnsi="Cambria"/>
          <w:sz w:val="24"/>
        </w:rPr>
        <w:t xml:space="preserve">after </w:t>
      </w:r>
      <w:r w:rsidRPr="00EB6017">
        <w:rPr>
          <w:rFonts w:ascii="Cambria" w:hAnsi="Cambria"/>
          <w:sz w:val="24"/>
        </w:rPr>
        <w:t xml:space="preserve">a worksheet, agreement or invoice has been submitted for approval. This places the form/document in edit mode. </w:t>
      </w:r>
      <w:r w:rsidR="00556DA8" w:rsidRPr="00EB6017">
        <w:rPr>
          <w:rFonts w:ascii="Cambria" w:hAnsi="Cambria"/>
          <w:sz w:val="24"/>
        </w:rPr>
        <w:t>If the</w:t>
      </w:r>
      <w:r w:rsidRPr="00EB6017">
        <w:rPr>
          <w:rFonts w:ascii="Cambria" w:hAnsi="Cambria"/>
          <w:sz w:val="24"/>
        </w:rPr>
        <w:t xml:space="preserve"> worksheet, </w:t>
      </w:r>
      <w:proofErr w:type="gramStart"/>
      <w:r w:rsidRPr="00EB6017">
        <w:rPr>
          <w:rFonts w:ascii="Cambria" w:hAnsi="Cambria"/>
          <w:sz w:val="24"/>
        </w:rPr>
        <w:t>agreement</w:t>
      </w:r>
      <w:proofErr w:type="gramEnd"/>
      <w:r w:rsidRPr="00EB6017">
        <w:rPr>
          <w:rFonts w:ascii="Cambria" w:hAnsi="Cambria"/>
          <w:sz w:val="24"/>
        </w:rPr>
        <w:t xml:space="preserve"> or invoice has been rejected, a change request must be initiated. </w:t>
      </w:r>
      <w:r w:rsidR="00F76C04" w:rsidRPr="00EB6017">
        <w:rPr>
          <w:rFonts w:ascii="Cambria" w:hAnsi="Cambria"/>
          <w:sz w:val="24"/>
        </w:rPr>
        <w:t>The change request cancels the worksheet/agreement/invoice process. The document(s) must be re-certified.</w:t>
      </w:r>
    </w:p>
    <w:p w14:paraId="60F58C07" w14:textId="77777777" w:rsidR="003A4767" w:rsidRPr="00EB6017" w:rsidRDefault="003A4767" w:rsidP="00F3218B">
      <w:pPr>
        <w:rPr>
          <w:rFonts w:ascii="Cambria" w:hAnsi="Cambria"/>
          <w:sz w:val="24"/>
        </w:rPr>
      </w:pPr>
    </w:p>
    <w:p w14:paraId="44E4C8C7" w14:textId="47569DEE" w:rsidR="00F76C04" w:rsidRPr="00EB6017" w:rsidRDefault="00F76C04" w:rsidP="00F3218B">
      <w:pPr>
        <w:rPr>
          <w:rFonts w:ascii="Cambria" w:hAnsi="Cambria"/>
          <w:sz w:val="24"/>
        </w:rPr>
      </w:pPr>
      <w:r w:rsidRPr="00EB6017">
        <w:rPr>
          <w:rFonts w:ascii="Cambria" w:hAnsi="Cambria"/>
          <w:sz w:val="24"/>
        </w:rPr>
        <w:t>Once a change request is initiated by a user, it must be completed by the same user. Change requests are author based, not role based.</w:t>
      </w:r>
    </w:p>
    <w:p w14:paraId="17F76631" w14:textId="77777777" w:rsidR="00F76C04" w:rsidRPr="00EB6017" w:rsidRDefault="00F76C04" w:rsidP="00F3218B">
      <w:pPr>
        <w:rPr>
          <w:rFonts w:ascii="Cambria" w:hAnsi="Cambria"/>
          <w:sz w:val="24"/>
        </w:rPr>
      </w:pPr>
    </w:p>
    <w:p w14:paraId="4D64CDE3" w14:textId="6484B856" w:rsidR="003C4413" w:rsidRPr="00EB6017" w:rsidRDefault="00F76C04" w:rsidP="00F3218B">
      <w:pPr>
        <w:rPr>
          <w:rFonts w:ascii="Cambria" w:hAnsi="Cambria"/>
          <w:sz w:val="24"/>
        </w:rPr>
      </w:pPr>
      <w:r w:rsidRPr="00EB6017">
        <w:rPr>
          <w:rFonts w:ascii="Cambria" w:hAnsi="Cambria"/>
          <w:sz w:val="24"/>
        </w:rPr>
        <w:t xml:space="preserve">Please refer to the </w:t>
      </w:r>
      <w:hyperlink r:id="rId13" w:history="1">
        <w:r w:rsidR="005F2C07">
          <w:rPr>
            <w:rStyle w:val="Hyperlink"/>
            <w:rFonts w:ascii="Cambria" w:hAnsi="Cambria"/>
            <w:sz w:val="24"/>
          </w:rPr>
          <w:t>AEFL</w:t>
        </w:r>
        <w:r w:rsidRPr="00EB6017">
          <w:rPr>
            <w:rStyle w:val="Hyperlink"/>
            <w:rFonts w:ascii="Cambria" w:hAnsi="Cambria"/>
            <w:sz w:val="24"/>
          </w:rPr>
          <w:t xml:space="preserve"> CTIMS Technical Guidebook</w:t>
        </w:r>
      </w:hyperlink>
      <w:r w:rsidRPr="00EB6017">
        <w:rPr>
          <w:rFonts w:ascii="Cambria" w:hAnsi="Cambria"/>
          <w:sz w:val="24"/>
        </w:rPr>
        <w:t xml:space="preserve"> for more detailed instruction</w:t>
      </w:r>
      <w:r w:rsidR="003C4413" w:rsidRPr="00EB6017">
        <w:rPr>
          <w:rFonts w:ascii="Cambria" w:hAnsi="Cambria"/>
          <w:sz w:val="24"/>
        </w:rPr>
        <w:t>.</w:t>
      </w:r>
    </w:p>
    <w:p w14:paraId="0592AD6C" w14:textId="77777777" w:rsidR="00A1014E" w:rsidRDefault="00A1014E">
      <w:pPr>
        <w:spacing w:after="200" w:line="276" w:lineRule="auto"/>
        <w:rPr>
          <w:rFonts w:ascii="Cambria" w:eastAsiaTheme="majorEastAsia" w:hAnsi="Cambria" w:cstheme="majorBidi"/>
          <w:b/>
          <w:bCs/>
          <w:color w:val="4F81BD" w:themeColor="accent1"/>
          <w:sz w:val="26"/>
          <w:szCs w:val="26"/>
        </w:rPr>
      </w:pPr>
      <w:bookmarkStart w:id="50" w:name="_Toc87949933"/>
      <w:bookmarkStart w:id="51" w:name="_Toc87950893"/>
      <w:r>
        <w:rPr>
          <w:rFonts w:ascii="Cambria" w:hAnsi="Cambria"/>
        </w:rPr>
        <w:br w:type="page"/>
      </w:r>
    </w:p>
    <w:p w14:paraId="7D10DF1D" w14:textId="67E98B52" w:rsidR="00C30D42" w:rsidRPr="00EB6017" w:rsidRDefault="00C30D42" w:rsidP="0053684A">
      <w:pPr>
        <w:pStyle w:val="Heading2"/>
        <w:rPr>
          <w:rFonts w:ascii="Cambria" w:hAnsi="Cambria"/>
        </w:rPr>
      </w:pPr>
      <w:r w:rsidRPr="00EB6017">
        <w:rPr>
          <w:rFonts w:ascii="Cambria" w:hAnsi="Cambria"/>
        </w:rPr>
        <w:lastRenderedPageBreak/>
        <w:t>CTIMS Process Flow Chart</w:t>
      </w:r>
      <w:bookmarkEnd w:id="50"/>
      <w:bookmarkEnd w:id="51"/>
      <w:r w:rsidRPr="00EB6017">
        <w:rPr>
          <w:rFonts w:ascii="Cambria" w:hAnsi="Cambria"/>
        </w:rPr>
        <w:t xml:space="preserve"> </w:t>
      </w:r>
    </w:p>
    <w:p w14:paraId="0B4C4C4E" w14:textId="77777777" w:rsidR="00C30D42" w:rsidRPr="00EB6017" w:rsidRDefault="00C30D42" w:rsidP="00C30D42">
      <w:pPr>
        <w:jc w:val="both"/>
        <w:rPr>
          <w:rFonts w:ascii="Cambria" w:hAnsi="Cambria"/>
          <w:sz w:val="24"/>
        </w:rPr>
      </w:pPr>
    </w:p>
    <w:p w14:paraId="09180E0D" w14:textId="7A0FFD28" w:rsidR="00C30D42" w:rsidRPr="00EB6017" w:rsidRDefault="00863848" w:rsidP="00C30D42">
      <w:pPr>
        <w:ind w:left="2160" w:firstLine="720"/>
        <w:rPr>
          <w:rFonts w:ascii="Cambria" w:hAnsi="Cambria"/>
          <w:b/>
        </w:rPr>
      </w:pPr>
      <w:r w:rsidRPr="00EB6017">
        <w:rPr>
          <w:rFonts w:ascii="Cambria" w:hAnsi="Cambria"/>
          <w:b/>
        </w:rPr>
        <w:t xml:space="preserve">  </w:t>
      </w:r>
      <w:r w:rsidR="00D97E10" w:rsidRPr="00EB6017">
        <w:rPr>
          <w:rFonts w:ascii="Cambria" w:hAnsi="Cambria"/>
          <w:b/>
        </w:rPr>
        <w:tab/>
      </w:r>
      <w:r w:rsidR="00D97E10" w:rsidRPr="00EB6017">
        <w:rPr>
          <w:rFonts w:ascii="Cambria" w:hAnsi="Cambria"/>
          <w:b/>
        </w:rPr>
        <w:tab/>
      </w:r>
      <w:r w:rsidRPr="00EB6017">
        <w:rPr>
          <w:rFonts w:ascii="Cambria" w:hAnsi="Cambria"/>
          <w:b/>
        </w:rPr>
        <w:t xml:space="preserve"> </w:t>
      </w:r>
      <w:r w:rsidR="00C30D42" w:rsidRPr="00EB6017">
        <w:rPr>
          <w:rFonts w:ascii="Cambria" w:hAnsi="Cambria"/>
          <w:b/>
        </w:rPr>
        <w:t>Worksheet Approval</w:t>
      </w:r>
    </w:p>
    <w:p w14:paraId="7ADFC7A9" w14:textId="5EDB3AB5" w:rsidR="00C30D42" w:rsidRPr="00EB6017" w:rsidRDefault="00C30D42" w:rsidP="00C30D42">
      <w:pPr>
        <w:rPr>
          <w:rFonts w:ascii="Cambria" w:hAnsi="Cambria"/>
        </w:rPr>
      </w:pPr>
    </w:p>
    <w:p w14:paraId="7868EF6E" w14:textId="1B681E41" w:rsidR="00C30D42" w:rsidRPr="00EB6017" w:rsidRDefault="00D97E10" w:rsidP="00C30D42">
      <w:pPr>
        <w:rPr>
          <w:rFonts w:ascii="Cambria" w:hAnsi="Cambria"/>
        </w:rPr>
      </w:pPr>
      <w:r w:rsidRPr="00EB6017">
        <w:rPr>
          <w:rFonts w:ascii="Cambria" w:hAnsi="Cambria"/>
          <w:noProof/>
          <w:lang w:eastAsia="en-US"/>
        </w:rPr>
        <mc:AlternateContent>
          <mc:Choice Requires="wps">
            <w:drawing>
              <wp:anchor distT="0" distB="0" distL="114300" distR="114300" simplePos="0" relativeHeight="251691008" behindDoc="0" locked="0" layoutInCell="1" allowOverlap="1" wp14:anchorId="310A537D" wp14:editId="045D57B1">
                <wp:simplePos x="0" y="0"/>
                <wp:positionH relativeFrom="margin">
                  <wp:align>center</wp:align>
                </wp:positionH>
                <wp:positionV relativeFrom="paragraph">
                  <wp:posOffset>6350</wp:posOffset>
                </wp:positionV>
                <wp:extent cx="2447925" cy="4476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44792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FF7A8D" w14:textId="77777777" w:rsidR="00476CD7" w:rsidRDefault="00476CD7" w:rsidP="00C30D42">
                            <w:pPr>
                              <w:jc w:val="center"/>
                              <w:rPr>
                                <w:rFonts w:ascii="Berlin Sans FB" w:hAnsi="Berlin Sans FB"/>
                              </w:rPr>
                            </w:pPr>
                          </w:p>
                          <w:p w14:paraId="010D5B01" w14:textId="05DF2CD6" w:rsidR="00476CD7" w:rsidRPr="00CC4232" w:rsidRDefault="00476CD7" w:rsidP="00C30D42">
                            <w:pPr>
                              <w:jc w:val="center"/>
                              <w:rPr>
                                <w:rFonts w:ascii="Berlin Sans FB" w:hAnsi="Berlin Sans FB"/>
                              </w:rPr>
                            </w:pPr>
                            <w:r>
                              <w:rPr>
                                <w:rFonts w:ascii="Berlin Sans FB" w:hAnsi="Berlin Sans FB"/>
                              </w:rPr>
                              <w:t>AEFL Local Initiative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A537D" id="_x0000_t202" coordsize="21600,21600" o:spt="202" path="m,l,21600r21600,l21600,xe">
                <v:stroke joinstyle="miter"/>
                <v:path gradientshapeok="t" o:connecttype="rect"/>
              </v:shapetype>
              <v:shape id="Text Box 4" o:spid="_x0000_s1026" type="#_x0000_t202" style="position:absolute;margin-left:0;margin-top:.5pt;width:192.75pt;height:35.2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" fillcolor="white [3201]" strokeweight=".5pt">
                <v:textbox>
                  <w:txbxContent>
                    <w:p w14:paraId="41FF7A8D" w14:textId="77777777" w:rsidR="00476CD7" w:rsidRDefault="00476CD7" w:rsidP="00C30D42">
                      <w:pPr>
                        <w:jc w:val="center"/>
                        <w:rPr>
                          <w:rFonts w:ascii="Berlin Sans FB" w:hAnsi="Berlin Sans FB"/>
                        </w:rPr>
                      </w:pPr>
                    </w:p>
                    <w:p w14:paraId="010D5B01" w14:textId="05DF2CD6" w:rsidR="00476CD7" w:rsidRPr="00CC4232" w:rsidRDefault="00476CD7" w:rsidP="00C30D42">
                      <w:pPr>
                        <w:jc w:val="center"/>
                        <w:rPr>
                          <w:rFonts w:ascii="Berlin Sans FB" w:hAnsi="Berlin Sans FB"/>
                        </w:rPr>
                      </w:pPr>
                      <w:r>
                        <w:rPr>
                          <w:rFonts w:ascii="Berlin Sans FB" w:hAnsi="Berlin Sans FB"/>
                        </w:rPr>
                        <w:t>AEFL Local Initiative Coordinator</w:t>
                      </w:r>
                    </w:p>
                  </w:txbxContent>
                </v:textbox>
                <w10:wrap anchorx="margin"/>
              </v:shape>
            </w:pict>
          </mc:Fallback>
        </mc:AlternateContent>
      </w:r>
    </w:p>
    <w:p w14:paraId="6CB64665" w14:textId="77777777" w:rsidR="00C30D42" w:rsidRPr="00EB6017" w:rsidRDefault="00C30D42" w:rsidP="00C30D42">
      <w:pPr>
        <w:rPr>
          <w:rFonts w:ascii="Cambria" w:hAnsi="Cambria"/>
        </w:rPr>
      </w:pPr>
    </w:p>
    <w:p w14:paraId="27B78A9A" w14:textId="3E1DB657" w:rsidR="00C30D42" w:rsidRPr="00EB6017" w:rsidRDefault="00C30D42" w:rsidP="00C30D42">
      <w:pPr>
        <w:rPr>
          <w:rFonts w:ascii="Cambria" w:hAnsi="Cambria"/>
        </w:rPr>
      </w:pPr>
    </w:p>
    <w:p w14:paraId="474CFDCD" w14:textId="5AA91816" w:rsidR="00C30D42" w:rsidRPr="00EB6017" w:rsidRDefault="00D97E10" w:rsidP="00C30D42">
      <w:pPr>
        <w:rPr>
          <w:rFonts w:ascii="Cambria" w:hAnsi="Cambria"/>
        </w:rPr>
      </w:pPr>
      <w:r w:rsidRPr="00EB6017">
        <w:rPr>
          <w:rFonts w:ascii="Cambria" w:hAnsi="Cambria"/>
          <w:noProof/>
          <w:lang w:eastAsia="en-US"/>
        </w:rPr>
        <mc:AlternateContent>
          <mc:Choice Requires="wps">
            <w:drawing>
              <wp:anchor distT="0" distB="0" distL="114300" distR="114300" simplePos="0" relativeHeight="251710464" behindDoc="0" locked="0" layoutInCell="1" allowOverlap="1" wp14:anchorId="3E30F63D" wp14:editId="0DBD91BA">
                <wp:simplePos x="0" y="0"/>
                <wp:positionH relativeFrom="margin">
                  <wp:align>center</wp:align>
                </wp:positionH>
                <wp:positionV relativeFrom="paragraph">
                  <wp:posOffset>102882</wp:posOffset>
                </wp:positionV>
                <wp:extent cx="0" cy="266700"/>
                <wp:effectExtent l="9525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3B5D5D" id="_x0000_t32" coordsize="21600,21600" o:spt="32" o:oned="t" path="m,l21600,21600e" filled="f">
                <v:path arrowok="t" fillok="f" o:connecttype="none"/>
                <o:lock v:ext="edit" shapetype="t"/>
              </v:shapetype>
              <v:shape id="Straight Arrow Connector 5" o:spid="_x0000_s1026" type="#_x0000_t32" style="position:absolute;margin-left:0;margin-top:8.1pt;width:0;height:21pt;z-index:2517104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" strokecolor="#4579b8 [3044]">
                <v:stroke endarrow="open"/>
                <w10:wrap anchorx="margin"/>
              </v:shape>
            </w:pict>
          </mc:Fallback>
        </mc:AlternateContent>
      </w:r>
      <w:r w:rsidR="00C30D42" w:rsidRPr="00EB6017">
        <w:rPr>
          <w:rFonts w:ascii="Cambria" w:hAnsi="Cambria"/>
        </w:rPr>
        <w:t xml:space="preserve">                                                                                                                        </w:t>
      </w:r>
    </w:p>
    <w:p w14:paraId="6FB182BA" w14:textId="06433085" w:rsidR="00C30D42" w:rsidRPr="00EB6017" w:rsidRDefault="00C30D42" w:rsidP="00C30D42">
      <w:pPr>
        <w:rPr>
          <w:rFonts w:ascii="Cambria" w:hAnsi="Cambria"/>
        </w:rPr>
      </w:pPr>
    </w:p>
    <w:p w14:paraId="07F110EF" w14:textId="0EF471B0" w:rsidR="00C30D42" w:rsidRPr="00EB6017" w:rsidRDefault="00C30D42" w:rsidP="00C30D42">
      <w:pPr>
        <w:rPr>
          <w:rFonts w:ascii="Cambria" w:hAnsi="Cambria"/>
        </w:rPr>
      </w:pPr>
    </w:p>
    <w:p w14:paraId="389039B8" w14:textId="52BA2941" w:rsidR="00C30D42" w:rsidRPr="00EB6017" w:rsidRDefault="00D97E10" w:rsidP="00C30D42">
      <w:pPr>
        <w:rPr>
          <w:rFonts w:ascii="Cambria" w:hAnsi="Cambria"/>
        </w:rPr>
      </w:pPr>
      <w:r w:rsidRPr="00EB6017">
        <w:rPr>
          <w:rFonts w:ascii="Cambria" w:hAnsi="Cambria"/>
          <w:noProof/>
          <w:lang w:eastAsia="en-US"/>
        </w:rPr>
        <mc:AlternateContent>
          <mc:Choice Requires="wps">
            <w:drawing>
              <wp:anchor distT="0" distB="0" distL="114300" distR="114300" simplePos="0" relativeHeight="251692032" behindDoc="0" locked="0" layoutInCell="1" allowOverlap="1" wp14:anchorId="47853463" wp14:editId="4ACD84EB">
                <wp:simplePos x="0" y="0"/>
                <wp:positionH relativeFrom="margin">
                  <wp:align>center</wp:align>
                </wp:positionH>
                <wp:positionV relativeFrom="paragraph">
                  <wp:posOffset>13335</wp:posOffset>
                </wp:positionV>
                <wp:extent cx="2447925" cy="5334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44792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50DE6E" w14:textId="77777777" w:rsidR="00476CD7" w:rsidRDefault="00476CD7" w:rsidP="00C30D42">
                            <w:pPr>
                              <w:jc w:val="center"/>
                              <w:rPr>
                                <w:rFonts w:ascii="Berlin Sans FB" w:hAnsi="Berlin Sans FB"/>
                              </w:rPr>
                            </w:pPr>
                          </w:p>
                          <w:p w14:paraId="3E720E02" w14:textId="518067B5" w:rsidR="00476CD7" w:rsidRPr="00CC4232" w:rsidRDefault="00476CD7" w:rsidP="00C30D42">
                            <w:pPr>
                              <w:jc w:val="center"/>
                              <w:rPr>
                                <w:rFonts w:ascii="Berlin Sans FB" w:hAnsi="Berlin Sans FB"/>
                              </w:rPr>
                            </w:pPr>
                            <w:r>
                              <w:rPr>
                                <w:rFonts w:ascii="Berlin Sans FB" w:hAnsi="Berlin Sans FB"/>
                              </w:rPr>
                              <w:t>AEFL Local Finance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53463" id="Text Box 10" o:spid="_x0000_s1027" type="#_x0000_t202" style="position:absolute;margin-left:0;margin-top:1.05pt;width:192.75pt;height:42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" fillcolor="white [3201]" strokeweight=".5pt">
                <v:textbox>
                  <w:txbxContent>
                    <w:p w14:paraId="4950DE6E" w14:textId="77777777" w:rsidR="00476CD7" w:rsidRDefault="00476CD7" w:rsidP="00C30D42">
                      <w:pPr>
                        <w:jc w:val="center"/>
                        <w:rPr>
                          <w:rFonts w:ascii="Berlin Sans FB" w:hAnsi="Berlin Sans FB"/>
                        </w:rPr>
                      </w:pPr>
                    </w:p>
                    <w:p w14:paraId="3E720E02" w14:textId="518067B5" w:rsidR="00476CD7" w:rsidRPr="00CC4232" w:rsidRDefault="00476CD7" w:rsidP="00C30D42">
                      <w:pPr>
                        <w:jc w:val="center"/>
                        <w:rPr>
                          <w:rFonts w:ascii="Berlin Sans FB" w:hAnsi="Berlin Sans FB"/>
                        </w:rPr>
                      </w:pPr>
                      <w:r>
                        <w:rPr>
                          <w:rFonts w:ascii="Berlin Sans FB" w:hAnsi="Berlin Sans FB"/>
                        </w:rPr>
                        <w:t>AEFL Local Finance Coordinator</w:t>
                      </w:r>
                    </w:p>
                  </w:txbxContent>
                </v:textbox>
                <w10:wrap anchorx="margin"/>
              </v:shape>
            </w:pict>
          </mc:Fallback>
        </mc:AlternateContent>
      </w:r>
    </w:p>
    <w:p w14:paraId="10031D44" w14:textId="77777777" w:rsidR="00C30D42" w:rsidRPr="00EB6017" w:rsidRDefault="00C30D42" w:rsidP="00C30D42">
      <w:pPr>
        <w:rPr>
          <w:rFonts w:ascii="Cambria" w:hAnsi="Cambria"/>
        </w:rPr>
      </w:pPr>
    </w:p>
    <w:p w14:paraId="62866FE0" w14:textId="77777777" w:rsidR="00C30D42" w:rsidRPr="00EB6017" w:rsidRDefault="00C30D42" w:rsidP="00C30D42">
      <w:pPr>
        <w:rPr>
          <w:rFonts w:ascii="Cambria" w:hAnsi="Cambria"/>
        </w:rPr>
      </w:pPr>
    </w:p>
    <w:p w14:paraId="5A7ECABA" w14:textId="567532A3" w:rsidR="00C30D42" w:rsidRPr="00EB6017" w:rsidRDefault="00C30D42" w:rsidP="00C30D42">
      <w:pPr>
        <w:rPr>
          <w:rFonts w:ascii="Cambria" w:hAnsi="Cambria"/>
        </w:rPr>
      </w:pPr>
    </w:p>
    <w:p w14:paraId="4D34200E" w14:textId="69248429" w:rsidR="00C30D42" w:rsidRPr="00EB6017" w:rsidRDefault="00D97E10" w:rsidP="00C30D42">
      <w:pPr>
        <w:rPr>
          <w:rFonts w:ascii="Cambria" w:hAnsi="Cambria"/>
        </w:rPr>
      </w:pPr>
      <w:r w:rsidRPr="00EB6017">
        <w:rPr>
          <w:rFonts w:ascii="Cambria" w:hAnsi="Cambria"/>
          <w:noProof/>
          <w:lang w:eastAsia="en-US"/>
        </w:rPr>
        <mc:AlternateContent>
          <mc:Choice Requires="wps">
            <w:drawing>
              <wp:anchor distT="0" distB="0" distL="114300" distR="114300" simplePos="0" relativeHeight="251708416" behindDoc="0" locked="0" layoutInCell="1" allowOverlap="1" wp14:anchorId="7BC260EE" wp14:editId="4DB6B0C7">
                <wp:simplePos x="0" y="0"/>
                <wp:positionH relativeFrom="margin">
                  <wp:posOffset>3448050</wp:posOffset>
                </wp:positionH>
                <wp:positionV relativeFrom="paragraph">
                  <wp:posOffset>16246</wp:posOffset>
                </wp:positionV>
                <wp:extent cx="0" cy="266700"/>
                <wp:effectExtent l="9525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0FE677" id="Straight Arrow Connector 3" o:spid="_x0000_s1026" type="#_x0000_t32" style="position:absolute;margin-left:271.5pt;margin-top:1.3pt;width:0;height:21pt;z-index:2517084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" strokecolor="#4579b8 [3044]">
                <v:stroke endarrow="open"/>
                <w10:wrap anchorx="margin"/>
              </v:shape>
            </w:pict>
          </mc:Fallback>
        </mc:AlternateContent>
      </w:r>
    </w:p>
    <w:p w14:paraId="63BE94CC" w14:textId="77777777" w:rsidR="00C30D42" w:rsidRPr="00EB6017" w:rsidRDefault="00C30D42" w:rsidP="00C30D42">
      <w:pPr>
        <w:rPr>
          <w:rFonts w:ascii="Cambria" w:hAnsi="Cambria"/>
        </w:rPr>
      </w:pPr>
    </w:p>
    <w:p w14:paraId="215F3C8A" w14:textId="77777777" w:rsidR="00C30D42" w:rsidRPr="00EB6017" w:rsidRDefault="00C30D42" w:rsidP="00C30D42">
      <w:pPr>
        <w:rPr>
          <w:rFonts w:ascii="Cambria" w:hAnsi="Cambria"/>
        </w:rPr>
      </w:pPr>
      <w:r w:rsidRPr="00EB6017">
        <w:rPr>
          <w:rFonts w:ascii="Cambria" w:hAnsi="Cambria"/>
          <w:noProof/>
          <w:lang w:eastAsia="en-US"/>
        </w:rPr>
        <mc:AlternateContent>
          <mc:Choice Requires="wps">
            <w:drawing>
              <wp:anchor distT="0" distB="0" distL="114300" distR="114300" simplePos="0" relativeHeight="251687936" behindDoc="0" locked="0" layoutInCell="1" allowOverlap="1" wp14:anchorId="0FA4C0A4" wp14:editId="29322A65">
                <wp:simplePos x="0" y="0"/>
                <wp:positionH relativeFrom="margin">
                  <wp:align>center</wp:align>
                </wp:positionH>
                <wp:positionV relativeFrom="paragraph">
                  <wp:posOffset>48260</wp:posOffset>
                </wp:positionV>
                <wp:extent cx="2495550" cy="534837"/>
                <wp:effectExtent l="0" t="0" r="19050" b="17780"/>
                <wp:wrapNone/>
                <wp:docPr id="20" name="Text Box 20"/>
                <wp:cNvGraphicFramePr/>
                <a:graphic xmlns:a="http://schemas.openxmlformats.org/drawingml/2006/main">
                  <a:graphicData uri="http://schemas.microsoft.com/office/word/2010/wordprocessingShape">
                    <wps:wsp>
                      <wps:cNvSpPr txBox="1"/>
                      <wps:spPr>
                        <a:xfrm>
                          <a:off x="0" y="0"/>
                          <a:ext cx="2495550" cy="5348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DCA569" w14:textId="77777777" w:rsidR="00476CD7" w:rsidRDefault="00476CD7" w:rsidP="00C30D42">
                            <w:pPr>
                              <w:jc w:val="center"/>
                              <w:rPr>
                                <w:rFonts w:ascii="Berlin Sans FB" w:hAnsi="Berlin Sans FB"/>
                              </w:rPr>
                            </w:pPr>
                          </w:p>
                          <w:p w14:paraId="44C28F13" w14:textId="0B7DA141" w:rsidR="00476CD7" w:rsidRPr="001C4D0C" w:rsidRDefault="00476CD7" w:rsidP="00C30D42">
                            <w:pPr>
                              <w:jc w:val="center"/>
                              <w:rPr>
                                <w:rFonts w:ascii="Berlin Sans FB" w:hAnsi="Berlin Sans FB"/>
                              </w:rPr>
                            </w:pPr>
                            <w:r>
                              <w:rPr>
                                <w:rFonts w:ascii="Berlin Sans FB" w:hAnsi="Berlin Sans FB"/>
                              </w:rPr>
                              <w:t>AEFL Local Superintendent/CEO</w:t>
                            </w:r>
                          </w:p>
                          <w:p w14:paraId="76F7B553" w14:textId="77777777" w:rsidR="00476CD7" w:rsidRDefault="00476CD7" w:rsidP="00C30D42">
                            <w:pPr>
                              <w:jc w:val="center"/>
                            </w:pPr>
                          </w:p>
                          <w:p w14:paraId="17F420CC" w14:textId="77777777" w:rsidR="00476CD7" w:rsidRDefault="00476CD7" w:rsidP="00C30D42"/>
                          <w:p w14:paraId="0B9AFE77" w14:textId="77777777" w:rsidR="00476CD7" w:rsidRDefault="00476CD7" w:rsidP="00C30D4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4C0A4" id="Text Box 20" o:spid="_x0000_s1028" type="#_x0000_t202" style="position:absolute;margin-left:0;margin-top:3.8pt;width:196.5pt;height:42.1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" fillcolor="white [3201]" strokeweight=".5pt">
                <v:textbox>
                  <w:txbxContent>
                    <w:p w14:paraId="6DDCA569" w14:textId="77777777" w:rsidR="00476CD7" w:rsidRDefault="00476CD7" w:rsidP="00C30D42">
                      <w:pPr>
                        <w:jc w:val="center"/>
                        <w:rPr>
                          <w:rFonts w:ascii="Berlin Sans FB" w:hAnsi="Berlin Sans FB"/>
                        </w:rPr>
                      </w:pPr>
                    </w:p>
                    <w:p w14:paraId="44C28F13" w14:textId="0B7DA141" w:rsidR="00476CD7" w:rsidRPr="001C4D0C" w:rsidRDefault="00476CD7" w:rsidP="00C30D42">
                      <w:pPr>
                        <w:jc w:val="center"/>
                        <w:rPr>
                          <w:rFonts w:ascii="Berlin Sans FB" w:hAnsi="Berlin Sans FB"/>
                        </w:rPr>
                      </w:pPr>
                      <w:r>
                        <w:rPr>
                          <w:rFonts w:ascii="Berlin Sans FB" w:hAnsi="Berlin Sans FB"/>
                        </w:rPr>
                        <w:t>AEFL Local Superintendent/CEO</w:t>
                      </w:r>
                    </w:p>
                    <w:p w14:paraId="76F7B553" w14:textId="77777777" w:rsidR="00476CD7" w:rsidRDefault="00476CD7" w:rsidP="00C30D42">
                      <w:pPr>
                        <w:jc w:val="center"/>
                      </w:pPr>
                    </w:p>
                    <w:p w14:paraId="17F420CC" w14:textId="77777777" w:rsidR="00476CD7" w:rsidRDefault="00476CD7" w:rsidP="00C30D42"/>
                    <w:p w14:paraId="0B9AFE77" w14:textId="77777777" w:rsidR="00476CD7" w:rsidRDefault="00476CD7" w:rsidP="00C30D42">
                      <w:r>
                        <w:t xml:space="preserve">    </w:t>
                      </w:r>
                    </w:p>
                  </w:txbxContent>
                </v:textbox>
                <w10:wrap anchorx="margin"/>
              </v:shape>
            </w:pict>
          </mc:Fallback>
        </mc:AlternateContent>
      </w:r>
    </w:p>
    <w:p w14:paraId="5420D23A" w14:textId="77777777" w:rsidR="00C30D42" w:rsidRPr="00EB6017" w:rsidRDefault="00C30D42" w:rsidP="00C30D42">
      <w:pPr>
        <w:rPr>
          <w:rFonts w:ascii="Cambria" w:hAnsi="Cambria"/>
        </w:rPr>
      </w:pPr>
    </w:p>
    <w:p w14:paraId="0A2DE15A" w14:textId="77777777" w:rsidR="00C30D42" w:rsidRPr="00EB6017" w:rsidRDefault="00C30D42" w:rsidP="00C30D42">
      <w:pPr>
        <w:rPr>
          <w:rFonts w:ascii="Cambria" w:hAnsi="Cambria"/>
        </w:rPr>
      </w:pPr>
    </w:p>
    <w:p w14:paraId="1D2AEADA" w14:textId="77777777" w:rsidR="00C30D42" w:rsidRPr="00EB6017" w:rsidRDefault="00C30D42" w:rsidP="00C30D42">
      <w:pPr>
        <w:rPr>
          <w:rFonts w:ascii="Cambria" w:hAnsi="Cambria"/>
        </w:rPr>
      </w:pPr>
    </w:p>
    <w:p w14:paraId="128066AB" w14:textId="4E689214" w:rsidR="00C30D42" w:rsidRPr="00EB6017" w:rsidRDefault="00D97E10" w:rsidP="00C30D42">
      <w:pPr>
        <w:rPr>
          <w:rFonts w:ascii="Cambria" w:hAnsi="Cambria"/>
        </w:rPr>
      </w:pPr>
      <w:r w:rsidRPr="00EB6017">
        <w:rPr>
          <w:rFonts w:ascii="Cambria" w:hAnsi="Cambria"/>
          <w:noProof/>
          <w:lang w:eastAsia="en-US"/>
        </w:rPr>
        <mc:AlternateContent>
          <mc:Choice Requires="wps">
            <w:drawing>
              <wp:anchor distT="0" distB="0" distL="114300" distR="114300" simplePos="0" relativeHeight="251700224" behindDoc="0" locked="0" layoutInCell="1" allowOverlap="1" wp14:anchorId="55FE5075" wp14:editId="042CF928">
                <wp:simplePos x="0" y="0"/>
                <wp:positionH relativeFrom="margin">
                  <wp:posOffset>3448050</wp:posOffset>
                </wp:positionH>
                <wp:positionV relativeFrom="paragraph">
                  <wp:posOffset>82179</wp:posOffset>
                </wp:positionV>
                <wp:extent cx="0" cy="266700"/>
                <wp:effectExtent l="9525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EFB05D" id="Straight Arrow Connector 22" o:spid="_x0000_s1026" type="#_x0000_t32" style="position:absolute;margin-left:271.5pt;margin-top:6.45pt;width:0;height:21pt;z-index:2517002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" strokecolor="#4579b8 [3044]">
                <v:stroke endarrow="open"/>
                <w10:wrap anchorx="margin"/>
              </v:shape>
            </w:pict>
          </mc:Fallback>
        </mc:AlternateContent>
      </w:r>
      <w:r w:rsidR="00C30D42" w:rsidRPr="00EB6017">
        <w:rPr>
          <w:rFonts w:ascii="Cambria" w:hAnsi="Cambria"/>
          <w:noProof/>
          <w:lang w:eastAsia="en-US"/>
        </w:rPr>
        <mc:AlternateContent>
          <mc:Choice Requires="wps">
            <w:drawing>
              <wp:anchor distT="0" distB="0" distL="114300" distR="114300" simplePos="0" relativeHeight="251698176" behindDoc="0" locked="0" layoutInCell="1" allowOverlap="1" wp14:anchorId="288F4929" wp14:editId="1BF66145">
                <wp:simplePos x="0" y="0"/>
                <wp:positionH relativeFrom="column">
                  <wp:posOffset>-1276350</wp:posOffset>
                </wp:positionH>
                <wp:positionV relativeFrom="paragraph">
                  <wp:posOffset>174625</wp:posOffset>
                </wp:positionV>
                <wp:extent cx="0" cy="276225"/>
                <wp:effectExtent l="95250" t="0" r="57150" b="66675"/>
                <wp:wrapNone/>
                <wp:docPr id="21" name="Straight Arrow Connector 2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55F1B1" id="Straight Arrow Connector 21" o:spid="_x0000_s1026" type="#_x0000_t32" style="position:absolute;margin-left:-100.5pt;margin-top:13.75pt;width:0;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" strokecolor="#4579b8 [3044]">
                <v:stroke endarrow="open"/>
              </v:shape>
            </w:pict>
          </mc:Fallback>
        </mc:AlternateContent>
      </w:r>
    </w:p>
    <w:p w14:paraId="62EF6DCF" w14:textId="72EECE2D" w:rsidR="00C30D42" w:rsidRPr="00EB6017" w:rsidRDefault="00C30D42" w:rsidP="00C30D42">
      <w:pPr>
        <w:rPr>
          <w:rFonts w:ascii="Cambria" w:hAnsi="Cambria"/>
        </w:rPr>
      </w:pPr>
    </w:p>
    <w:p w14:paraId="1654872D" w14:textId="472237CB" w:rsidR="00C30D42" w:rsidRPr="00EB6017" w:rsidRDefault="00D97E10" w:rsidP="00C30D42">
      <w:pPr>
        <w:rPr>
          <w:rFonts w:ascii="Cambria" w:hAnsi="Cambria"/>
        </w:rPr>
      </w:pPr>
      <w:r w:rsidRPr="00EB6017">
        <w:rPr>
          <w:rFonts w:ascii="Cambria" w:hAnsi="Cambria"/>
          <w:noProof/>
          <w:lang w:eastAsia="en-US"/>
        </w:rPr>
        <mc:AlternateContent>
          <mc:Choice Requires="wps">
            <w:drawing>
              <wp:anchor distT="0" distB="0" distL="114300" distR="114300" simplePos="0" relativeHeight="251688960" behindDoc="0" locked="0" layoutInCell="1" allowOverlap="1" wp14:anchorId="1C26890D" wp14:editId="0C972066">
                <wp:simplePos x="0" y="0"/>
                <wp:positionH relativeFrom="margin">
                  <wp:posOffset>2171700</wp:posOffset>
                </wp:positionH>
                <wp:positionV relativeFrom="paragraph">
                  <wp:posOffset>135519</wp:posOffset>
                </wp:positionV>
                <wp:extent cx="2495550" cy="517525"/>
                <wp:effectExtent l="0" t="0" r="19050" b="15875"/>
                <wp:wrapNone/>
                <wp:docPr id="40" name="Text Box 40"/>
                <wp:cNvGraphicFramePr/>
                <a:graphic xmlns:a="http://schemas.openxmlformats.org/drawingml/2006/main">
                  <a:graphicData uri="http://schemas.microsoft.com/office/word/2010/wordprocessingShape">
                    <wps:wsp>
                      <wps:cNvSpPr txBox="1"/>
                      <wps:spPr>
                        <a:xfrm>
                          <a:off x="0" y="0"/>
                          <a:ext cx="2495550" cy="517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613F4" w14:textId="77777777" w:rsidR="00476CD7" w:rsidRDefault="00476CD7" w:rsidP="00C30D42">
                            <w:pPr>
                              <w:jc w:val="center"/>
                              <w:rPr>
                                <w:rFonts w:ascii="Berlin Sans FB" w:hAnsi="Berlin Sans FB"/>
                              </w:rPr>
                            </w:pPr>
                          </w:p>
                          <w:p w14:paraId="0EA84E56" w14:textId="2D5524D2" w:rsidR="00476CD7" w:rsidRPr="00CC4232" w:rsidRDefault="00476CD7" w:rsidP="00C30D42">
                            <w:pPr>
                              <w:jc w:val="center"/>
                              <w:rPr>
                                <w:rFonts w:ascii="Berlin Sans FB" w:hAnsi="Berlin Sans FB"/>
                              </w:rPr>
                            </w:pPr>
                            <w:r>
                              <w:rPr>
                                <w:rFonts w:ascii="Berlin Sans FB" w:hAnsi="Berlin Sans FB"/>
                              </w:rPr>
                              <w:t>AEFL State Initiative Supervisor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890D" id="Text Box 40" o:spid="_x0000_s1029" type="#_x0000_t202" style="position:absolute;margin-left:171pt;margin-top:10.65pt;width:196.5pt;height:40.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" fillcolor="white [3201]" strokeweight=".5pt">
                <v:textbox>
                  <w:txbxContent>
                    <w:p w14:paraId="2D3613F4" w14:textId="77777777" w:rsidR="00476CD7" w:rsidRDefault="00476CD7" w:rsidP="00C30D42">
                      <w:pPr>
                        <w:jc w:val="center"/>
                        <w:rPr>
                          <w:rFonts w:ascii="Berlin Sans FB" w:hAnsi="Berlin Sans FB"/>
                        </w:rPr>
                      </w:pPr>
                    </w:p>
                    <w:p w14:paraId="0EA84E56" w14:textId="2D5524D2" w:rsidR="00476CD7" w:rsidRPr="00CC4232" w:rsidRDefault="00476CD7" w:rsidP="00C30D42">
                      <w:pPr>
                        <w:jc w:val="center"/>
                        <w:rPr>
                          <w:rFonts w:ascii="Berlin Sans FB" w:hAnsi="Berlin Sans FB"/>
                        </w:rPr>
                      </w:pPr>
                      <w:r>
                        <w:rPr>
                          <w:rFonts w:ascii="Berlin Sans FB" w:hAnsi="Berlin Sans FB"/>
                        </w:rPr>
                        <w:t>AEFL State Initiative Supervisor</w:t>
                      </w:r>
                    </w:p>
                  </w:txbxContent>
                </v:textbox>
                <w10:wrap anchorx="margin"/>
              </v:shape>
            </w:pict>
          </mc:Fallback>
        </mc:AlternateContent>
      </w:r>
    </w:p>
    <w:p w14:paraId="43D28F2E" w14:textId="7C2FF5E8" w:rsidR="00C30D42" w:rsidRPr="00EB6017" w:rsidRDefault="00451447" w:rsidP="00C30D42">
      <w:pPr>
        <w:rPr>
          <w:rFonts w:ascii="Cambria" w:hAnsi="Cambria"/>
          <w:b/>
        </w:rPr>
      </w:pPr>
      <w:r w:rsidRPr="00EB6017">
        <w:rPr>
          <w:rFonts w:ascii="Cambria" w:hAnsi="Cambria"/>
          <w:b/>
          <w:noProof/>
          <w:lang w:eastAsia="en-US"/>
        </w:rPr>
        <mc:AlternateContent>
          <mc:Choice Requires="wps">
            <w:drawing>
              <wp:anchor distT="0" distB="0" distL="114300" distR="114300" simplePos="0" relativeHeight="251705344" behindDoc="0" locked="0" layoutInCell="1" allowOverlap="1" wp14:anchorId="6FBC90FF" wp14:editId="0F154A09">
                <wp:simplePos x="0" y="0"/>
                <wp:positionH relativeFrom="column">
                  <wp:posOffset>2422765</wp:posOffset>
                </wp:positionH>
                <wp:positionV relativeFrom="page">
                  <wp:posOffset>5973074</wp:posOffset>
                </wp:positionV>
                <wp:extent cx="1726037" cy="910805"/>
                <wp:effectExtent l="0" t="38100" r="64770" b="22860"/>
                <wp:wrapNone/>
                <wp:docPr id="23" name="Straight Arrow Connector 23"/>
                <wp:cNvGraphicFramePr/>
                <a:graphic xmlns:a="http://schemas.openxmlformats.org/drawingml/2006/main">
                  <a:graphicData uri="http://schemas.microsoft.com/office/word/2010/wordprocessingShape">
                    <wps:wsp>
                      <wps:cNvCnPr/>
                      <wps:spPr>
                        <a:xfrm flipV="1">
                          <a:off x="0" y="0"/>
                          <a:ext cx="1726037" cy="9108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4251AC" id="Straight Arrow Connector 23" o:spid="_x0000_s1026" type="#_x0000_t32" style="position:absolute;margin-left:190.75pt;margin-top:470.3pt;width:135.9pt;height:71.7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" strokecolor="#4579b8 [3044]">
                <v:stroke endarrow="open"/>
                <w10:wrap anchory="page"/>
              </v:shape>
            </w:pict>
          </mc:Fallback>
        </mc:AlternateContent>
      </w:r>
      <w:r w:rsidRPr="00EB6017">
        <w:rPr>
          <w:rFonts w:ascii="Cambria" w:hAnsi="Cambria"/>
          <w:noProof/>
          <w:lang w:eastAsia="en-US"/>
        </w:rPr>
        <mc:AlternateContent>
          <mc:Choice Requires="wps">
            <w:drawing>
              <wp:anchor distT="0" distB="0" distL="114300" distR="114300" simplePos="0" relativeHeight="251716608" behindDoc="0" locked="0" layoutInCell="1" allowOverlap="1" wp14:anchorId="190D4B0D" wp14:editId="4BA0C0CF">
                <wp:simplePos x="0" y="0"/>
                <wp:positionH relativeFrom="margin">
                  <wp:posOffset>5227608</wp:posOffset>
                </wp:positionH>
                <wp:positionV relativeFrom="paragraph">
                  <wp:posOffset>3088257</wp:posOffset>
                </wp:positionV>
                <wp:extent cx="0" cy="266700"/>
                <wp:effectExtent l="9525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5C2D8D" id="Straight Arrow Connector 9" o:spid="_x0000_s1026" type="#_x0000_t32" style="position:absolute;margin-left:411.6pt;margin-top:243.15pt;width:0;height:21pt;z-index:2517166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" strokecolor="#4579b8 [3044]">
                <v:stroke endarrow="open"/>
                <w10:wrap anchorx="margin"/>
              </v:shape>
            </w:pict>
          </mc:Fallback>
        </mc:AlternateContent>
      </w:r>
      <w:r w:rsidRPr="00EB6017">
        <w:rPr>
          <w:rFonts w:ascii="Cambria" w:hAnsi="Cambria"/>
          <w:noProof/>
          <w:lang w:eastAsia="en-US"/>
        </w:rPr>
        <mc:AlternateContent>
          <mc:Choice Requires="wps">
            <w:drawing>
              <wp:anchor distT="0" distB="0" distL="114300" distR="114300" simplePos="0" relativeHeight="251689984" behindDoc="0" locked="0" layoutInCell="1" allowOverlap="1" wp14:anchorId="3FEBB13E" wp14:editId="6306E1FC">
                <wp:simplePos x="0" y="0"/>
                <wp:positionH relativeFrom="column">
                  <wp:posOffset>4250666</wp:posOffset>
                </wp:positionH>
                <wp:positionV relativeFrom="paragraph">
                  <wp:posOffset>3421141</wp:posOffset>
                </wp:positionV>
                <wp:extent cx="1990725" cy="50482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19907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C0458D" w14:textId="77777777" w:rsidR="00476CD7" w:rsidRDefault="00476CD7" w:rsidP="00C30D42">
                            <w:pPr>
                              <w:rPr>
                                <w:rFonts w:ascii="Berlin Sans FB" w:hAnsi="Berlin Sans FB"/>
                              </w:rPr>
                            </w:pPr>
                          </w:p>
                          <w:p w14:paraId="5338F91B" w14:textId="77777777" w:rsidR="00476CD7" w:rsidRPr="00CC4232" w:rsidRDefault="00476CD7" w:rsidP="00451447">
                            <w:pPr>
                              <w:jc w:val="center"/>
                              <w:rPr>
                                <w:rFonts w:ascii="Berlin Sans FB" w:hAnsi="Berlin Sans FB"/>
                              </w:rPr>
                            </w:pPr>
                            <w:r>
                              <w:rPr>
                                <w:rFonts w:ascii="Berlin Sans FB" w:hAnsi="Berlin Sans FB"/>
                              </w:rPr>
                              <w:t>ODCTE Finance Reviewer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BB13E" id="Text Box 26" o:spid="_x0000_s1030" type="#_x0000_t202" style="position:absolute;margin-left:334.7pt;margin-top:269.4pt;width:156.75pt;height:3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" fillcolor="white [3201]" strokeweight=".5pt">
                <v:textbox>
                  <w:txbxContent>
                    <w:p w14:paraId="08C0458D" w14:textId="77777777" w:rsidR="00476CD7" w:rsidRDefault="00476CD7" w:rsidP="00C30D42">
                      <w:pPr>
                        <w:rPr>
                          <w:rFonts w:ascii="Berlin Sans FB" w:hAnsi="Berlin Sans FB"/>
                        </w:rPr>
                      </w:pPr>
                    </w:p>
                    <w:p w14:paraId="5338F91B" w14:textId="77777777" w:rsidR="00476CD7" w:rsidRPr="00CC4232" w:rsidRDefault="00476CD7" w:rsidP="00451447">
                      <w:pPr>
                        <w:jc w:val="center"/>
                        <w:rPr>
                          <w:rFonts w:ascii="Berlin Sans FB" w:hAnsi="Berlin Sans FB"/>
                        </w:rPr>
                      </w:pPr>
                      <w:r>
                        <w:rPr>
                          <w:rFonts w:ascii="Berlin Sans FB" w:hAnsi="Berlin Sans FB"/>
                        </w:rPr>
                        <w:t>ODCTE Finance Reviewer</w:t>
                      </w:r>
                    </w:p>
                  </w:txbxContent>
                </v:textbox>
              </v:shape>
            </w:pict>
          </mc:Fallback>
        </mc:AlternateContent>
      </w:r>
      <w:r w:rsidRPr="00EB6017">
        <w:rPr>
          <w:rFonts w:ascii="Cambria" w:hAnsi="Cambria"/>
          <w:noProof/>
          <w:lang w:eastAsia="en-US"/>
        </w:rPr>
        <mc:AlternateContent>
          <mc:Choice Requires="wps">
            <w:drawing>
              <wp:anchor distT="0" distB="0" distL="114300" distR="114300" simplePos="0" relativeHeight="251693056" behindDoc="0" locked="0" layoutInCell="1" allowOverlap="1" wp14:anchorId="18946279" wp14:editId="67614749">
                <wp:simplePos x="0" y="0"/>
                <wp:positionH relativeFrom="column">
                  <wp:posOffset>4229818</wp:posOffset>
                </wp:positionH>
                <wp:positionV relativeFrom="paragraph">
                  <wp:posOffset>2486696</wp:posOffset>
                </wp:positionV>
                <wp:extent cx="1990725" cy="5429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199072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7BB49C" w14:textId="77777777" w:rsidR="00476CD7" w:rsidRDefault="00476CD7" w:rsidP="00C30D42">
                            <w:pPr>
                              <w:rPr>
                                <w:rFonts w:ascii="Berlin Sans FB" w:hAnsi="Berlin Sans FB"/>
                              </w:rPr>
                            </w:pPr>
                          </w:p>
                          <w:p w14:paraId="02CCBF69" w14:textId="5A2CFB0B" w:rsidR="00476CD7" w:rsidRPr="00CC4232" w:rsidRDefault="00476CD7" w:rsidP="00451447">
                            <w:pPr>
                              <w:jc w:val="center"/>
                              <w:rPr>
                                <w:rFonts w:ascii="Berlin Sans FB" w:hAnsi="Berlin Sans FB"/>
                              </w:rPr>
                            </w:pPr>
                            <w:r>
                              <w:rPr>
                                <w:rFonts w:ascii="Berlin Sans FB" w:hAnsi="Berlin Sans FB"/>
                              </w:rPr>
                              <w:t>AEFL State Supervisor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46279" id="Text Box 28" o:spid="_x0000_s1031" type="#_x0000_t202" style="position:absolute;margin-left:333.05pt;margin-top:195.8pt;width:156.75pt;height:4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" fillcolor="white [3201]" strokeweight=".5pt">
                <v:textbox>
                  <w:txbxContent>
                    <w:p w14:paraId="767BB49C" w14:textId="77777777" w:rsidR="00476CD7" w:rsidRDefault="00476CD7" w:rsidP="00C30D42">
                      <w:pPr>
                        <w:rPr>
                          <w:rFonts w:ascii="Berlin Sans FB" w:hAnsi="Berlin Sans FB"/>
                        </w:rPr>
                      </w:pPr>
                    </w:p>
                    <w:p w14:paraId="02CCBF69" w14:textId="5A2CFB0B" w:rsidR="00476CD7" w:rsidRPr="00CC4232" w:rsidRDefault="00476CD7" w:rsidP="00451447">
                      <w:pPr>
                        <w:jc w:val="center"/>
                        <w:rPr>
                          <w:rFonts w:ascii="Berlin Sans FB" w:hAnsi="Berlin Sans FB"/>
                        </w:rPr>
                      </w:pPr>
                      <w:r>
                        <w:rPr>
                          <w:rFonts w:ascii="Berlin Sans FB" w:hAnsi="Berlin Sans FB"/>
                        </w:rPr>
                        <w:t>AEFL State Supervisor</w:t>
                      </w:r>
                    </w:p>
                  </w:txbxContent>
                </v:textbox>
              </v:shape>
            </w:pict>
          </mc:Fallback>
        </mc:AlternateContent>
      </w:r>
      <w:r w:rsidRPr="00EB6017">
        <w:rPr>
          <w:rFonts w:ascii="Cambria" w:hAnsi="Cambria"/>
          <w:noProof/>
          <w:lang w:eastAsia="en-US"/>
        </w:rPr>
        <mc:AlternateContent>
          <mc:Choice Requires="wps">
            <w:drawing>
              <wp:anchor distT="0" distB="0" distL="114300" distR="114300" simplePos="0" relativeHeight="251714560" behindDoc="0" locked="0" layoutInCell="1" allowOverlap="1" wp14:anchorId="2381034A" wp14:editId="7199ACA7">
                <wp:simplePos x="0" y="0"/>
                <wp:positionH relativeFrom="margin">
                  <wp:posOffset>5244860</wp:posOffset>
                </wp:positionH>
                <wp:positionV relativeFrom="paragraph">
                  <wp:posOffset>2130724</wp:posOffset>
                </wp:positionV>
                <wp:extent cx="0" cy="266700"/>
                <wp:effectExtent l="9525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E76002" id="Straight Arrow Connector 8" o:spid="_x0000_s1026" type="#_x0000_t32" style="position:absolute;margin-left:413pt;margin-top:167.75pt;width:0;height:21pt;z-index:2517145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" strokecolor="#4579b8 [3044]">
                <v:stroke endarrow="open"/>
                <w10:wrap anchorx="margin"/>
              </v:shape>
            </w:pict>
          </mc:Fallback>
        </mc:AlternateContent>
      </w:r>
      <w:r w:rsidRPr="00EB6017">
        <w:rPr>
          <w:rFonts w:ascii="Cambria" w:hAnsi="Cambria"/>
          <w:noProof/>
          <w:lang w:eastAsia="en-US"/>
        </w:rPr>
        <mc:AlternateContent>
          <mc:Choice Requires="wps">
            <w:drawing>
              <wp:anchor distT="0" distB="0" distL="114300" distR="114300" simplePos="0" relativeHeight="251694080" behindDoc="0" locked="0" layoutInCell="1" allowOverlap="1" wp14:anchorId="51FC1B2F" wp14:editId="3CAFC7BC">
                <wp:simplePos x="0" y="0"/>
                <wp:positionH relativeFrom="column">
                  <wp:posOffset>4228022</wp:posOffset>
                </wp:positionH>
                <wp:positionV relativeFrom="paragraph">
                  <wp:posOffset>1549927</wp:posOffset>
                </wp:positionV>
                <wp:extent cx="2028825" cy="5429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202882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661FF4" w14:textId="77777777" w:rsidR="00476CD7" w:rsidRDefault="00476CD7" w:rsidP="00C30D42">
                            <w:pPr>
                              <w:rPr>
                                <w:rFonts w:ascii="Berlin Sans FB" w:hAnsi="Berlin Sans FB"/>
                              </w:rPr>
                            </w:pPr>
                          </w:p>
                          <w:p w14:paraId="7EE47C5A" w14:textId="6001C15C" w:rsidR="00476CD7" w:rsidRPr="001C4D0C" w:rsidRDefault="00476CD7" w:rsidP="00451447">
                            <w:pPr>
                              <w:jc w:val="center"/>
                              <w:rPr>
                                <w:rFonts w:ascii="Berlin Sans FB" w:hAnsi="Berlin Sans FB"/>
                              </w:rPr>
                            </w:pPr>
                            <w:r>
                              <w:rPr>
                                <w:rFonts w:ascii="Berlin Sans FB" w:hAnsi="Berlin Sans FB"/>
                              </w:rPr>
                              <w:t>AEFL Local Finance Coordinator</w:t>
                            </w:r>
                          </w:p>
                          <w:p w14:paraId="1E838228" w14:textId="77777777" w:rsidR="00476CD7" w:rsidRDefault="00476CD7" w:rsidP="00C30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C1B2F" id="Text Box 30" o:spid="_x0000_s1032" type="#_x0000_t202" style="position:absolute;margin-left:332.9pt;margin-top:122.05pt;width:159.75pt;height:4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" fillcolor="white [3201]" strokeweight=".5pt">
                <v:textbox>
                  <w:txbxContent>
                    <w:p w14:paraId="0E661FF4" w14:textId="77777777" w:rsidR="00476CD7" w:rsidRDefault="00476CD7" w:rsidP="00C30D42">
                      <w:pPr>
                        <w:rPr>
                          <w:rFonts w:ascii="Berlin Sans FB" w:hAnsi="Berlin Sans FB"/>
                        </w:rPr>
                      </w:pPr>
                    </w:p>
                    <w:p w14:paraId="7EE47C5A" w14:textId="6001C15C" w:rsidR="00476CD7" w:rsidRPr="001C4D0C" w:rsidRDefault="00476CD7" w:rsidP="00451447">
                      <w:pPr>
                        <w:jc w:val="center"/>
                        <w:rPr>
                          <w:rFonts w:ascii="Berlin Sans FB" w:hAnsi="Berlin Sans FB"/>
                        </w:rPr>
                      </w:pPr>
                      <w:r>
                        <w:rPr>
                          <w:rFonts w:ascii="Berlin Sans FB" w:hAnsi="Berlin Sans FB"/>
                        </w:rPr>
                        <w:t>AEFL Local Finance Coordinator</w:t>
                      </w:r>
                    </w:p>
                    <w:p w14:paraId="1E838228" w14:textId="77777777" w:rsidR="00476CD7" w:rsidRDefault="00476CD7" w:rsidP="00C30D42"/>
                  </w:txbxContent>
                </v:textbox>
              </v:shape>
            </w:pict>
          </mc:Fallback>
        </mc:AlternateContent>
      </w:r>
      <w:r w:rsidRPr="00EB6017">
        <w:rPr>
          <w:rFonts w:ascii="Cambria" w:hAnsi="Cambria"/>
          <w:noProof/>
          <w:lang w:eastAsia="en-US"/>
        </w:rPr>
        <mc:AlternateContent>
          <mc:Choice Requires="wps">
            <w:drawing>
              <wp:anchor distT="0" distB="0" distL="114300" distR="114300" simplePos="0" relativeHeight="251696128" behindDoc="0" locked="0" layoutInCell="1" allowOverlap="1" wp14:anchorId="6B4F794A" wp14:editId="376D180A">
                <wp:simplePos x="0" y="0"/>
                <wp:positionH relativeFrom="column">
                  <wp:posOffset>274955</wp:posOffset>
                </wp:positionH>
                <wp:positionV relativeFrom="paragraph">
                  <wp:posOffset>2488661</wp:posOffset>
                </wp:positionV>
                <wp:extent cx="2070100" cy="504825"/>
                <wp:effectExtent l="0" t="0" r="25400" b="28575"/>
                <wp:wrapNone/>
                <wp:docPr id="32" name="Text Box 32"/>
                <wp:cNvGraphicFramePr/>
                <a:graphic xmlns:a="http://schemas.openxmlformats.org/drawingml/2006/main">
                  <a:graphicData uri="http://schemas.microsoft.com/office/word/2010/wordprocessingShape">
                    <wps:wsp>
                      <wps:cNvSpPr txBox="1"/>
                      <wps:spPr>
                        <a:xfrm>
                          <a:off x="0" y="0"/>
                          <a:ext cx="20701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7EFBB6" w14:textId="77777777" w:rsidR="00476CD7" w:rsidRDefault="00476CD7" w:rsidP="00C30D42">
                            <w:pPr>
                              <w:rPr>
                                <w:rFonts w:ascii="Berlin Sans FB" w:hAnsi="Berlin Sans FB"/>
                              </w:rPr>
                            </w:pPr>
                          </w:p>
                          <w:p w14:paraId="528B5759" w14:textId="13DF1B7F" w:rsidR="00476CD7" w:rsidRPr="001C4D0C" w:rsidRDefault="00476CD7" w:rsidP="00451447">
                            <w:pPr>
                              <w:jc w:val="center"/>
                              <w:rPr>
                                <w:rFonts w:ascii="Berlin Sans FB" w:hAnsi="Berlin Sans FB"/>
                              </w:rPr>
                            </w:pPr>
                            <w:r>
                              <w:rPr>
                                <w:rFonts w:ascii="Berlin Sans FB" w:hAnsi="Berlin Sans FB"/>
                              </w:rPr>
                              <w:t>AEFL State Supervisor</w:t>
                            </w:r>
                          </w:p>
                          <w:p w14:paraId="46A2D044" w14:textId="77777777" w:rsidR="00476CD7" w:rsidRDefault="00476CD7" w:rsidP="00C30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F794A" id="Text Box 32" o:spid="_x0000_s1033" type="#_x0000_t202" style="position:absolute;margin-left:21.65pt;margin-top:195.95pt;width:163pt;height:3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" fillcolor="white [3201]" strokeweight=".5pt">
                <v:textbox>
                  <w:txbxContent>
                    <w:p w14:paraId="707EFBB6" w14:textId="77777777" w:rsidR="00476CD7" w:rsidRDefault="00476CD7" w:rsidP="00C30D42">
                      <w:pPr>
                        <w:rPr>
                          <w:rFonts w:ascii="Berlin Sans FB" w:hAnsi="Berlin Sans FB"/>
                        </w:rPr>
                      </w:pPr>
                    </w:p>
                    <w:p w14:paraId="528B5759" w14:textId="13DF1B7F" w:rsidR="00476CD7" w:rsidRPr="001C4D0C" w:rsidRDefault="00476CD7" w:rsidP="00451447">
                      <w:pPr>
                        <w:jc w:val="center"/>
                        <w:rPr>
                          <w:rFonts w:ascii="Berlin Sans FB" w:hAnsi="Berlin Sans FB"/>
                        </w:rPr>
                      </w:pPr>
                      <w:r>
                        <w:rPr>
                          <w:rFonts w:ascii="Berlin Sans FB" w:hAnsi="Berlin Sans FB"/>
                        </w:rPr>
                        <w:t>AEFL State Supervisor</w:t>
                      </w:r>
                    </w:p>
                    <w:p w14:paraId="46A2D044" w14:textId="77777777" w:rsidR="00476CD7" w:rsidRDefault="00476CD7" w:rsidP="00C30D42"/>
                  </w:txbxContent>
                </v:textbox>
              </v:shape>
            </w:pict>
          </mc:Fallback>
        </mc:AlternateContent>
      </w:r>
      <w:r w:rsidRPr="00EB6017">
        <w:rPr>
          <w:rFonts w:ascii="Cambria" w:hAnsi="Cambria"/>
          <w:noProof/>
          <w:lang w:eastAsia="en-US"/>
        </w:rPr>
        <mc:AlternateContent>
          <mc:Choice Requires="wps">
            <w:drawing>
              <wp:anchor distT="0" distB="0" distL="114300" distR="114300" simplePos="0" relativeHeight="251712512" behindDoc="0" locked="0" layoutInCell="1" allowOverlap="1" wp14:anchorId="4E0D17A6" wp14:editId="584D3F9D">
                <wp:simplePos x="0" y="0"/>
                <wp:positionH relativeFrom="margin">
                  <wp:posOffset>1276709</wp:posOffset>
                </wp:positionH>
                <wp:positionV relativeFrom="paragraph">
                  <wp:posOffset>2160199</wp:posOffset>
                </wp:positionV>
                <wp:extent cx="0" cy="266700"/>
                <wp:effectExtent l="9525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4C22D7" id="Straight Arrow Connector 7" o:spid="_x0000_s1026" type="#_x0000_t32" style="position:absolute;margin-left:100.55pt;margin-top:170.1pt;width:0;height:21pt;z-index:2517125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" strokecolor="#4579b8 [3044]">
                <v:stroke endarrow="open"/>
                <w10:wrap anchorx="margin"/>
              </v:shape>
            </w:pict>
          </mc:Fallback>
        </mc:AlternateContent>
      </w:r>
      <w:r w:rsidRPr="00EB6017">
        <w:rPr>
          <w:rFonts w:ascii="Cambria" w:hAnsi="Cambria"/>
          <w:noProof/>
          <w:lang w:eastAsia="en-US"/>
        </w:rPr>
        <mc:AlternateContent>
          <mc:Choice Requires="wps">
            <w:drawing>
              <wp:anchor distT="0" distB="0" distL="114300" distR="114300" simplePos="0" relativeHeight="251695104" behindDoc="0" locked="0" layoutInCell="1" allowOverlap="1" wp14:anchorId="3F5748ED" wp14:editId="151D8ED4">
                <wp:simplePos x="0" y="0"/>
                <wp:positionH relativeFrom="margin">
                  <wp:posOffset>276045</wp:posOffset>
                </wp:positionH>
                <wp:positionV relativeFrom="paragraph">
                  <wp:posOffset>1559452</wp:posOffset>
                </wp:positionV>
                <wp:extent cx="2085975" cy="54292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20859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9EE152" w14:textId="77777777" w:rsidR="00476CD7" w:rsidRDefault="00476CD7" w:rsidP="00C30D42">
                            <w:pPr>
                              <w:rPr>
                                <w:rFonts w:ascii="Berlin Sans FB" w:hAnsi="Berlin Sans FB"/>
                              </w:rPr>
                            </w:pPr>
                          </w:p>
                          <w:p w14:paraId="2936F695" w14:textId="24BE95B9" w:rsidR="00476CD7" w:rsidRPr="00CC4232" w:rsidRDefault="00476CD7" w:rsidP="00451447">
                            <w:pPr>
                              <w:jc w:val="center"/>
                              <w:rPr>
                                <w:rFonts w:ascii="Berlin Sans FB" w:hAnsi="Berlin Sans FB"/>
                              </w:rPr>
                            </w:pPr>
                            <w:r>
                              <w:rPr>
                                <w:rFonts w:ascii="Berlin Sans FB" w:hAnsi="Berlin Sans FB"/>
                              </w:rPr>
                              <w:t>AEFL Local Finance Coordinator</w:t>
                            </w:r>
                          </w:p>
                          <w:p w14:paraId="3C9E8C45" w14:textId="77777777" w:rsidR="00476CD7" w:rsidRDefault="00476CD7" w:rsidP="00C30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748ED" id="Text Box 37" o:spid="_x0000_s1034" type="#_x0000_t202" style="position:absolute;margin-left:21.75pt;margin-top:122.8pt;width:164.25pt;height:42.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" fillcolor="white [3201]" strokeweight=".5pt">
                <v:textbox>
                  <w:txbxContent>
                    <w:p w14:paraId="4B9EE152" w14:textId="77777777" w:rsidR="00476CD7" w:rsidRDefault="00476CD7" w:rsidP="00C30D42">
                      <w:pPr>
                        <w:rPr>
                          <w:rFonts w:ascii="Berlin Sans FB" w:hAnsi="Berlin Sans FB"/>
                        </w:rPr>
                      </w:pPr>
                    </w:p>
                    <w:p w14:paraId="2936F695" w14:textId="24BE95B9" w:rsidR="00476CD7" w:rsidRPr="00CC4232" w:rsidRDefault="00476CD7" w:rsidP="00451447">
                      <w:pPr>
                        <w:jc w:val="center"/>
                        <w:rPr>
                          <w:rFonts w:ascii="Berlin Sans FB" w:hAnsi="Berlin Sans FB"/>
                        </w:rPr>
                      </w:pPr>
                      <w:r>
                        <w:rPr>
                          <w:rFonts w:ascii="Berlin Sans FB" w:hAnsi="Berlin Sans FB"/>
                        </w:rPr>
                        <w:t>AEFL Local Finance Coordinator</w:t>
                      </w:r>
                    </w:p>
                    <w:p w14:paraId="3C9E8C45" w14:textId="77777777" w:rsidR="00476CD7" w:rsidRDefault="00476CD7" w:rsidP="00C30D42"/>
                  </w:txbxContent>
                </v:textbox>
                <w10:wrap anchorx="margin"/>
              </v:shape>
            </w:pict>
          </mc:Fallback>
        </mc:AlternateContent>
      </w:r>
      <w:r w:rsidRPr="00EB6017">
        <w:rPr>
          <w:rFonts w:ascii="Cambria" w:hAnsi="Cambria"/>
          <w:noProof/>
          <w:sz w:val="24"/>
          <w:lang w:eastAsia="en-US"/>
        </w:rPr>
        <mc:AlternateContent>
          <mc:Choice Requires="wps">
            <w:drawing>
              <wp:anchor distT="45720" distB="45720" distL="114300" distR="114300" simplePos="0" relativeHeight="251686912" behindDoc="0" locked="0" layoutInCell="1" allowOverlap="1" wp14:anchorId="08CE8D6F" wp14:editId="78EB1FE3">
                <wp:simplePos x="0" y="0"/>
                <wp:positionH relativeFrom="column">
                  <wp:posOffset>4191875</wp:posOffset>
                </wp:positionH>
                <wp:positionV relativeFrom="paragraph">
                  <wp:posOffset>1165524</wp:posOffset>
                </wp:positionV>
                <wp:extent cx="2019935" cy="1404620"/>
                <wp:effectExtent l="0" t="0" r="0" b="889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1404620"/>
                        </a:xfrm>
                        <a:prstGeom prst="rect">
                          <a:avLst/>
                        </a:prstGeom>
                        <a:solidFill>
                          <a:srgbClr val="FFFFFF"/>
                        </a:solidFill>
                        <a:ln w="9525">
                          <a:noFill/>
                          <a:miter lim="800000"/>
                          <a:headEnd/>
                          <a:tailEnd/>
                        </a:ln>
                      </wps:spPr>
                      <wps:txbx>
                        <w:txbxContent>
                          <w:p w14:paraId="14B6CFBD" w14:textId="77777777" w:rsidR="00476CD7" w:rsidRPr="00416F5E" w:rsidRDefault="00476CD7" w:rsidP="00863848">
                            <w:pPr>
                              <w:jc w:val="center"/>
                              <w:rPr>
                                <w:rFonts w:ascii="Berlin Sans FB" w:hAnsi="Berlin Sans FB"/>
                                <w:b/>
                              </w:rPr>
                            </w:pPr>
                            <w:r>
                              <w:rPr>
                                <w:rFonts w:ascii="Berlin Sans FB" w:hAnsi="Berlin Sans FB"/>
                                <w:b/>
                              </w:rPr>
                              <w:t>Invoice</w:t>
                            </w:r>
                            <w:r w:rsidRPr="00416F5E">
                              <w:rPr>
                                <w:rFonts w:ascii="Berlin Sans FB" w:hAnsi="Berlin Sans FB"/>
                                <w:b/>
                              </w:rPr>
                              <w:t xml:space="preserve"> Approval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CE8D6F" id="Text Box 2" o:spid="_x0000_s1035" type="#_x0000_t202" style="position:absolute;margin-left:330.05pt;margin-top:91.75pt;width:159.0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" stroked="f">
                <v:textbox style="mso-fit-shape-to-text:t">
                  <w:txbxContent>
                    <w:p w14:paraId="14B6CFBD" w14:textId="77777777" w:rsidR="00476CD7" w:rsidRPr="00416F5E" w:rsidRDefault="00476CD7" w:rsidP="00863848">
                      <w:pPr>
                        <w:jc w:val="center"/>
                        <w:rPr>
                          <w:rFonts w:ascii="Berlin Sans FB" w:hAnsi="Berlin Sans FB"/>
                          <w:b/>
                        </w:rPr>
                      </w:pPr>
                      <w:r>
                        <w:rPr>
                          <w:rFonts w:ascii="Berlin Sans FB" w:hAnsi="Berlin Sans FB"/>
                          <w:b/>
                        </w:rPr>
                        <w:t>Invoice</w:t>
                      </w:r>
                      <w:r w:rsidRPr="00416F5E">
                        <w:rPr>
                          <w:rFonts w:ascii="Berlin Sans FB" w:hAnsi="Berlin Sans FB"/>
                          <w:b/>
                        </w:rPr>
                        <w:t xml:space="preserve"> Approval</w:t>
                      </w:r>
                    </w:p>
                  </w:txbxContent>
                </v:textbox>
                <w10:wrap type="square"/>
              </v:shape>
            </w:pict>
          </mc:Fallback>
        </mc:AlternateContent>
      </w:r>
      <w:r w:rsidRPr="00EB6017">
        <w:rPr>
          <w:rFonts w:ascii="Cambria" w:hAnsi="Cambria"/>
          <w:noProof/>
          <w:sz w:val="24"/>
          <w:lang w:eastAsia="en-US"/>
        </w:rPr>
        <mc:AlternateContent>
          <mc:Choice Requires="wps">
            <w:drawing>
              <wp:anchor distT="45720" distB="45720" distL="114300" distR="114300" simplePos="0" relativeHeight="251685888" behindDoc="0" locked="0" layoutInCell="1" allowOverlap="1" wp14:anchorId="0B770E6D" wp14:editId="091B1096">
                <wp:simplePos x="0" y="0"/>
                <wp:positionH relativeFrom="margin">
                  <wp:posOffset>310551</wp:posOffset>
                </wp:positionH>
                <wp:positionV relativeFrom="paragraph">
                  <wp:posOffset>1234536</wp:posOffset>
                </wp:positionV>
                <wp:extent cx="2085975" cy="1404620"/>
                <wp:effectExtent l="0" t="0" r="9525" b="889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4620"/>
                        </a:xfrm>
                        <a:prstGeom prst="rect">
                          <a:avLst/>
                        </a:prstGeom>
                        <a:solidFill>
                          <a:srgbClr val="FFFFFF"/>
                        </a:solidFill>
                        <a:ln w="9525">
                          <a:noFill/>
                          <a:miter lim="800000"/>
                          <a:headEnd/>
                          <a:tailEnd/>
                        </a:ln>
                      </wps:spPr>
                      <wps:txbx>
                        <w:txbxContent>
                          <w:p w14:paraId="6D38F841" w14:textId="77777777" w:rsidR="00476CD7" w:rsidRPr="00416F5E" w:rsidRDefault="00476CD7" w:rsidP="00863848">
                            <w:pPr>
                              <w:jc w:val="center"/>
                              <w:rPr>
                                <w:rFonts w:ascii="Berlin Sans FB" w:hAnsi="Berlin Sans FB"/>
                                <w:b/>
                              </w:rPr>
                            </w:pPr>
                            <w:r w:rsidRPr="00416F5E">
                              <w:rPr>
                                <w:rFonts w:ascii="Berlin Sans FB" w:hAnsi="Berlin Sans FB"/>
                                <w:b/>
                              </w:rPr>
                              <w:t>Agreement Approval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770E6D" id="_x0000_s1036" type="#_x0000_t202" style="position:absolute;margin-left:24.45pt;margin-top:97.2pt;width:164.25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" stroked="f">
                <v:textbox style="mso-fit-shape-to-text:t">
                  <w:txbxContent>
                    <w:p w14:paraId="6D38F841" w14:textId="77777777" w:rsidR="00476CD7" w:rsidRPr="00416F5E" w:rsidRDefault="00476CD7" w:rsidP="00863848">
                      <w:pPr>
                        <w:jc w:val="center"/>
                        <w:rPr>
                          <w:rFonts w:ascii="Berlin Sans FB" w:hAnsi="Berlin Sans FB"/>
                          <w:b/>
                        </w:rPr>
                      </w:pPr>
                      <w:r w:rsidRPr="00416F5E">
                        <w:rPr>
                          <w:rFonts w:ascii="Berlin Sans FB" w:hAnsi="Berlin Sans FB"/>
                          <w:b/>
                        </w:rPr>
                        <w:t>Agreement Approval</w:t>
                      </w:r>
                    </w:p>
                  </w:txbxContent>
                </v:textbox>
                <w10:wrap type="square" anchorx="margin"/>
              </v:shape>
            </w:pict>
          </mc:Fallback>
        </mc:AlternateContent>
      </w:r>
      <w:r w:rsidRPr="00EB6017">
        <w:rPr>
          <w:rFonts w:ascii="Cambria" w:hAnsi="Cambria"/>
          <w:b/>
          <w:noProof/>
          <w:lang w:eastAsia="en-US"/>
        </w:rPr>
        <mc:AlternateContent>
          <mc:Choice Requires="wps">
            <w:drawing>
              <wp:anchor distT="0" distB="0" distL="114300" distR="114300" simplePos="0" relativeHeight="251701248" behindDoc="0" locked="0" layoutInCell="1" allowOverlap="1" wp14:anchorId="7759C129" wp14:editId="30329C45">
                <wp:simplePos x="0" y="0"/>
                <wp:positionH relativeFrom="column">
                  <wp:posOffset>2112274</wp:posOffset>
                </wp:positionH>
                <wp:positionV relativeFrom="margin">
                  <wp:posOffset>4337050</wp:posOffset>
                </wp:positionV>
                <wp:extent cx="314325" cy="466725"/>
                <wp:effectExtent l="38100" t="0" r="28575" b="47625"/>
                <wp:wrapNone/>
                <wp:docPr id="24" name="Straight Arrow Connector 24"/>
                <wp:cNvGraphicFramePr/>
                <a:graphic xmlns:a="http://schemas.openxmlformats.org/drawingml/2006/main">
                  <a:graphicData uri="http://schemas.microsoft.com/office/word/2010/wordprocessingShape">
                    <wps:wsp>
                      <wps:cNvCnPr/>
                      <wps:spPr>
                        <a:xfrm flipH="1">
                          <a:off x="0" y="0"/>
                          <a:ext cx="314325"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2A2AE8" id="Straight Arrow Connector 24" o:spid="_x0000_s1026" type="#_x0000_t32" style="position:absolute;margin-left:166.3pt;margin-top:341.5pt;width:24.75pt;height:36.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" strokecolor="#4579b8 [3044]">
                <v:stroke endarrow="open"/>
                <w10:wrap anchory="margin"/>
              </v:shape>
            </w:pict>
          </mc:Fallback>
        </mc:AlternateContent>
      </w:r>
      <w:r w:rsidR="00C30D42" w:rsidRPr="00EB6017">
        <w:rPr>
          <w:rFonts w:ascii="Cambria" w:hAnsi="Cambria"/>
          <w:sz w:val="24"/>
        </w:rPr>
        <w:br w:type="page"/>
      </w:r>
    </w:p>
    <w:p w14:paraId="00FAC27E" w14:textId="734F9B74" w:rsidR="00F76C04" w:rsidRPr="00EB6017" w:rsidRDefault="0053684A" w:rsidP="00F3218B">
      <w:pPr>
        <w:pStyle w:val="Heading1"/>
        <w:rPr>
          <w:rFonts w:ascii="Cambria" w:hAnsi="Cambria"/>
          <w:sz w:val="26"/>
        </w:rPr>
      </w:pPr>
      <w:bookmarkStart w:id="52" w:name="_Toc499029861"/>
      <w:bookmarkStart w:id="53" w:name="_Toc87949934"/>
      <w:bookmarkStart w:id="54" w:name="_Toc87950894"/>
      <w:r w:rsidRPr="00EB6017">
        <w:rPr>
          <w:rFonts w:ascii="Cambria" w:hAnsi="Cambria"/>
        </w:rPr>
        <w:lastRenderedPageBreak/>
        <w:t>STATE, LOCAL BUDGETS AND REQUIRED REPORTS</w:t>
      </w:r>
      <w:bookmarkEnd w:id="52"/>
      <w:bookmarkEnd w:id="53"/>
      <w:bookmarkEnd w:id="54"/>
    </w:p>
    <w:p w14:paraId="2F03FB9F" w14:textId="77777777" w:rsidR="00907AB3" w:rsidRPr="00EB6017" w:rsidRDefault="00907AB3" w:rsidP="00F3218B">
      <w:pPr>
        <w:pStyle w:val="Heading2"/>
        <w:rPr>
          <w:rFonts w:ascii="Cambria" w:hAnsi="Cambria"/>
        </w:rPr>
      </w:pPr>
      <w:bookmarkStart w:id="55" w:name="_Toc87949935"/>
      <w:bookmarkStart w:id="56" w:name="_Toc87950895"/>
      <w:r w:rsidRPr="00EB6017">
        <w:rPr>
          <w:rFonts w:ascii="Cambria" w:hAnsi="Cambria"/>
        </w:rPr>
        <w:t>State and Local Budgets</w:t>
      </w:r>
      <w:bookmarkEnd w:id="55"/>
      <w:bookmarkEnd w:id="56"/>
    </w:p>
    <w:p w14:paraId="46D8BDCE" w14:textId="7EDC111F" w:rsidR="008074C8" w:rsidRPr="00EB6017" w:rsidRDefault="008074C8" w:rsidP="00F3218B">
      <w:pPr>
        <w:rPr>
          <w:rFonts w:ascii="Cambria" w:hAnsi="Cambria"/>
          <w:sz w:val="24"/>
        </w:rPr>
      </w:pPr>
      <w:r w:rsidRPr="00EB6017">
        <w:rPr>
          <w:rFonts w:ascii="Cambria" w:hAnsi="Cambria"/>
          <w:sz w:val="24"/>
        </w:rPr>
        <w:t>The following budgets are due no later than September 1</w:t>
      </w:r>
      <w:r w:rsidR="0012340A" w:rsidRPr="00EB6017">
        <w:rPr>
          <w:rFonts w:ascii="Cambria" w:hAnsi="Cambria"/>
          <w:sz w:val="24"/>
        </w:rPr>
        <w:t>5</w:t>
      </w:r>
      <w:r w:rsidR="00121622" w:rsidRPr="00EB6017">
        <w:rPr>
          <w:rFonts w:ascii="Cambria" w:hAnsi="Cambria"/>
          <w:sz w:val="24"/>
        </w:rPr>
        <w:t xml:space="preserve"> each year</w:t>
      </w:r>
      <w:r w:rsidRPr="00EB6017">
        <w:rPr>
          <w:rFonts w:ascii="Cambria" w:hAnsi="Cambria"/>
          <w:sz w:val="24"/>
        </w:rPr>
        <w:t>:</w:t>
      </w:r>
    </w:p>
    <w:p w14:paraId="03F67247" w14:textId="77777777" w:rsidR="008074C8" w:rsidRPr="00EB6017" w:rsidRDefault="008074C8" w:rsidP="00F3218B">
      <w:pPr>
        <w:rPr>
          <w:rFonts w:ascii="Cambria" w:hAnsi="Cambria"/>
          <w:sz w:val="24"/>
        </w:rPr>
      </w:pPr>
    </w:p>
    <w:p w14:paraId="208AAEEA" w14:textId="77777777" w:rsidR="008074C8" w:rsidRPr="00EB6017" w:rsidRDefault="00E337A4" w:rsidP="00F3218B">
      <w:pPr>
        <w:pStyle w:val="ListParagraph"/>
        <w:numPr>
          <w:ilvl w:val="0"/>
          <w:numId w:val="24"/>
        </w:numPr>
        <w:rPr>
          <w:rFonts w:ascii="Cambria" w:hAnsi="Cambria"/>
          <w:sz w:val="24"/>
        </w:rPr>
      </w:pPr>
      <w:r w:rsidRPr="00EB6017">
        <w:rPr>
          <w:rFonts w:ascii="Cambria" w:hAnsi="Cambria"/>
          <w:sz w:val="24"/>
        </w:rPr>
        <w:t xml:space="preserve">State Matching budget </w:t>
      </w:r>
      <w:r w:rsidR="008074C8" w:rsidRPr="00EB6017">
        <w:rPr>
          <w:rFonts w:ascii="Cambria" w:hAnsi="Cambria"/>
          <w:sz w:val="24"/>
        </w:rPr>
        <w:t>(Project 319)</w:t>
      </w:r>
    </w:p>
    <w:p w14:paraId="0365056D" w14:textId="77777777" w:rsidR="008074C8" w:rsidRPr="00EB6017" w:rsidRDefault="008074C8" w:rsidP="00F3218B">
      <w:pPr>
        <w:pStyle w:val="ListParagraph"/>
        <w:numPr>
          <w:ilvl w:val="0"/>
          <w:numId w:val="24"/>
        </w:numPr>
        <w:rPr>
          <w:rFonts w:ascii="Cambria" w:hAnsi="Cambria"/>
          <w:sz w:val="24"/>
        </w:rPr>
      </w:pPr>
      <w:r w:rsidRPr="00EB6017">
        <w:rPr>
          <w:rFonts w:ascii="Cambria" w:hAnsi="Cambria"/>
          <w:sz w:val="24"/>
        </w:rPr>
        <w:t xml:space="preserve">Local </w:t>
      </w:r>
      <w:r w:rsidR="007C6952" w:rsidRPr="00EB6017">
        <w:rPr>
          <w:rFonts w:ascii="Cambria" w:hAnsi="Cambria"/>
          <w:sz w:val="24"/>
        </w:rPr>
        <w:t xml:space="preserve">(project 001-298) </w:t>
      </w:r>
      <w:r w:rsidR="00907AB3" w:rsidRPr="00EB6017">
        <w:rPr>
          <w:rFonts w:ascii="Cambria" w:hAnsi="Cambria"/>
          <w:sz w:val="24"/>
        </w:rPr>
        <w:t xml:space="preserve">or </w:t>
      </w:r>
      <w:r w:rsidRPr="00EB6017">
        <w:rPr>
          <w:rFonts w:ascii="Cambria" w:hAnsi="Cambria"/>
          <w:sz w:val="24"/>
        </w:rPr>
        <w:t>in-kind</w:t>
      </w:r>
    </w:p>
    <w:p w14:paraId="558DE5D6" w14:textId="77777777" w:rsidR="002340D3" w:rsidRPr="00EB6017" w:rsidRDefault="002340D3" w:rsidP="00F3218B">
      <w:pPr>
        <w:rPr>
          <w:rFonts w:ascii="Cambria" w:hAnsi="Cambria"/>
          <w:sz w:val="24"/>
        </w:rPr>
      </w:pPr>
    </w:p>
    <w:p w14:paraId="3FB72845" w14:textId="2F99A121" w:rsidR="008074C8" w:rsidRPr="00EB6017" w:rsidRDefault="002340D3" w:rsidP="00F3218B">
      <w:pPr>
        <w:rPr>
          <w:rFonts w:ascii="Cambria" w:hAnsi="Cambria"/>
          <w:sz w:val="24"/>
        </w:rPr>
      </w:pPr>
      <w:r w:rsidRPr="00EB6017">
        <w:rPr>
          <w:rFonts w:ascii="Cambria" w:hAnsi="Cambria"/>
          <w:sz w:val="24"/>
        </w:rPr>
        <w:t>Local providers must submit a State budget and a Local budget. B</w:t>
      </w:r>
      <w:r w:rsidR="008074C8" w:rsidRPr="00EB6017">
        <w:rPr>
          <w:rFonts w:ascii="Cambria" w:hAnsi="Cambria"/>
          <w:sz w:val="24"/>
        </w:rPr>
        <w:t xml:space="preserve">udgets must adhere to the AEFLA federal requirements on allowable program cost. Budgeted in-kind contributions must follow the federal match guidelines in the Uniform Grant Guidance-CFR Part 200—Uniform Administrative Requirements, Cost Principles, and Audit Requirements for Federal Awards; 306—Cost Sharing or matching. The budgets </w:t>
      </w:r>
      <w:r w:rsidR="008074C8" w:rsidRPr="00EB6017">
        <w:rPr>
          <w:rFonts w:ascii="Cambria" w:hAnsi="Cambria"/>
          <w:b/>
          <w:i/>
          <w:sz w:val="24"/>
        </w:rPr>
        <w:t>must</w:t>
      </w:r>
      <w:r w:rsidR="008074C8" w:rsidRPr="00EB6017">
        <w:rPr>
          <w:rFonts w:ascii="Cambria" w:hAnsi="Cambria"/>
          <w:sz w:val="24"/>
        </w:rPr>
        <w:t xml:space="preserve"> be signed and dated by the superintendent</w:t>
      </w:r>
      <w:r w:rsidR="007E7093" w:rsidRPr="00EB6017">
        <w:rPr>
          <w:rFonts w:ascii="Cambria" w:hAnsi="Cambria"/>
          <w:sz w:val="24"/>
        </w:rPr>
        <w:t>/president or authorized representative</w:t>
      </w:r>
      <w:r w:rsidR="008074C8" w:rsidRPr="00EB6017">
        <w:rPr>
          <w:rFonts w:ascii="Cambria" w:hAnsi="Cambria"/>
          <w:sz w:val="24"/>
        </w:rPr>
        <w:t>. Budget information must be submitted via email to</w:t>
      </w:r>
      <w:r w:rsidR="007C30F8" w:rsidRPr="00EB6017">
        <w:rPr>
          <w:rFonts w:ascii="Cambria" w:hAnsi="Cambria"/>
          <w:sz w:val="24"/>
        </w:rPr>
        <w:t xml:space="preserve"> ODCTE’s </w:t>
      </w:r>
      <w:r w:rsidR="005F2C07">
        <w:rPr>
          <w:rFonts w:ascii="Cambria" w:hAnsi="Cambria"/>
          <w:sz w:val="24"/>
        </w:rPr>
        <w:t>AEFL</w:t>
      </w:r>
      <w:r w:rsidR="007C30F8" w:rsidRPr="00EB6017">
        <w:rPr>
          <w:rFonts w:ascii="Cambria" w:hAnsi="Cambria"/>
          <w:sz w:val="24"/>
        </w:rPr>
        <w:t xml:space="preserve"> Financial Analyst.</w:t>
      </w:r>
    </w:p>
    <w:p w14:paraId="7090BDA0" w14:textId="77777777" w:rsidR="002340D3" w:rsidRPr="00EB6017" w:rsidRDefault="002340D3" w:rsidP="00F3218B">
      <w:pPr>
        <w:rPr>
          <w:rFonts w:ascii="Cambria" w:hAnsi="Cambria"/>
          <w:sz w:val="24"/>
        </w:rPr>
      </w:pPr>
    </w:p>
    <w:p w14:paraId="7BC785CD" w14:textId="77777777" w:rsidR="00D15B8F" w:rsidRPr="00EB6017" w:rsidRDefault="00D15B8F" w:rsidP="00F3218B">
      <w:pPr>
        <w:rPr>
          <w:rFonts w:ascii="Cambria" w:hAnsi="Cambria"/>
          <w:b/>
          <w:sz w:val="24"/>
        </w:rPr>
      </w:pPr>
      <w:r w:rsidRPr="00EB6017">
        <w:rPr>
          <w:rFonts w:ascii="Cambria" w:hAnsi="Cambria"/>
          <w:b/>
          <w:sz w:val="24"/>
        </w:rPr>
        <w:t>Project 319 Expenditure Reports</w:t>
      </w:r>
      <w:r w:rsidR="00591022" w:rsidRPr="00EB6017">
        <w:rPr>
          <w:rFonts w:ascii="Cambria" w:hAnsi="Cambria"/>
          <w:b/>
          <w:sz w:val="24"/>
        </w:rPr>
        <w:t xml:space="preserve"> and Local Expenditure Reports</w:t>
      </w:r>
    </w:p>
    <w:p w14:paraId="30651238" w14:textId="7A8D54DF" w:rsidR="002340D3" w:rsidRPr="00EB6017" w:rsidRDefault="00D15B8F" w:rsidP="00F3218B">
      <w:pPr>
        <w:pStyle w:val="ListParagraph"/>
        <w:ind w:left="0"/>
        <w:rPr>
          <w:rFonts w:ascii="Cambria" w:hAnsi="Cambria"/>
          <w:sz w:val="24"/>
        </w:rPr>
      </w:pPr>
      <w:r w:rsidRPr="00EB6017">
        <w:rPr>
          <w:rFonts w:ascii="Cambria" w:hAnsi="Cambria"/>
          <w:sz w:val="24"/>
        </w:rPr>
        <w:t xml:space="preserve">Project 319 expenditure reports </w:t>
      </w:r>
      <w:r w:rsidR="003E3315" w:rsidRPr="00EB6017">
        <w:rPr>
          <w:rFonts w:ascii="Cambria" w:hAnsi="Cambria"/>
          <w:sz w:val="24"/>
        </w:rPr>
        <w:t xml:space="preserve">(detailed and summary) </w:t>
      </w:r>
      <w:r w:rsidR="00591022" w:rsidRPr="00EB6017">
        <w:rPr>
          <w:rFonts w:ascii="Cambria" w:hAnsi="Cambria"/>
          <w:sz w:val="24"/>
        </w:rPr>
        <w:t xml:space="preserve">and local (project 001-298) expenditure reports </w:t>
      </w:r>
      <w:r w:rsidR="003E3315" w:rsidRPr="00EB6017">
        <w:rPr>
          <w:rFonts w:ascii="Cambria" w:hAnsi="Cambria"/>
          <w:sz w:val="24"/>
        </w:rPr>
        <w:t xml:space="preserve">(detailed and summary) </w:t>
      </w:r>
      <w:r w:rsidRPr="00EB6017">
        <w:rPr>
          <w:rFonts w:ascii="Cambria" w:hAnsi="Cambria"/>
          <w:sz w:val="24"/>
        </w:rPr>
        <w:t xml:space="preserve">must be reported </w:t>
      </w:r>
      <w:r w:rsidRPr="00EB6017">
        <w:rPr>
          <w:rFonts w:ascii="Cambria" w:hAnsi="Cambria"/>
          <w:b/>
          <w:i/>
          <w:sz w:val="24"/>
          <w:u w:val="single"/>
        </w:rPr>
        <w:t>quarterly</w:t>
      </w:r>
      <w:r w:rsidRPr="00EB6017">
        <w:rPr>
          <w:rFonts w:ascii="Cambria" w:hAnsi="Cambria"/>
          <w:sz w:val="24"/>
        </w:rPr>
        <w:t>.</w:t>
      </w:r>
      <w:r w:rsidR="00591022" w:rsidRPr="00EB6017">
        <w:rPr>
          <w:rFonts w:ascii="Cambria" w:hAnsi="Cambria"/>
          <w:sz w:val="24"/>
        </w:rPr>
        <w:t xml:space="preserve"> Expenditure reports must be submitted via email to</w:t>
      </w:r>
      <w:r w:rsidR="007C30F8" w:rsidRPr="00EB6017">
        <w:rPr>
          <w:rFonts w:ascii="Cambria" w:hAnsi="Cambria"/>
          <w:sz w:val="24"/>
        </w:rPr>
        <w:t xml:space="preserve"> ODCTE’s </w:t>
      </w:r>
      <w:r w:rsidR="005F2C07">
        <w:rPr>
          <w:rFonts w:ascii="Cambria" w:hAnsi="Cambria"/>
          <w:sz w:val="24"/>
        </w:rPr>
        <w:t>AEFL</w:t>
      </w:r>
      <w:r w:rsidR="007C30F8" w:rsidRPr="00EB6017">
        <w:rPr>
          <w:rFonts w:ascii="Cambria" w:hAnsi="Cambria"/>
          <w:sz w:val="24"/>
        </w:rPr>
        <w:t xml:space="preserve"> Financial Analyst.</w:t>
      </w:r>
    </w:p>
    <w:p w14:paraId="3078B4DA" w14:textId="77777777" w:rsidR="00D57FA4" w:rsidRPr="00EB6017" w:rsidRDefault="00D57FA4" w:rsidP="00F3218B">
      <w:pPr>
        <w:rPr>
          <w:rFonts w:ascii="Cambria" w:hAnsi="Cambria"/>
          <w:sz w:val="24"/>
        </w:rPr>
      </w:pPr>
    </w:p>
    <w:p w14:paraId="21BEE61D" w14:textId="2AF85805" w:rsidR="00D57FA4" w:rsidRPr="00EB6017" w:rsidRDefault="00D57FA4" w:rsidP="00F3218B">
      <w:pPr>
        <w:rPr>
          <w:rFonts w:ascii="Cambria" w:hAnsi="Cambria"/>
          <w:b/>
          <w:sz w:val="24"/>
        </w:rPr>
      </w:pPr>
      <w:r w:rsidRPr="00EB6017">
        <w:rPr>
          <w:rFonts w:ascii="Cambria" w:hAnsi="Cambria"/>
          <w:b/>
          <w:sz w:val="24"/>
        </w:rPr>
        <w:t xml:space="preserve">Project 319 state payments are made to sites at the </w:t>
      </w:r>
      <w:r w:rsidR="005F2C07">
        <w:rPr>
          <w:rFonts w:ascii="Cambria" w:hAnsi="Cambria"/>
          <w:b/>
          <w:sz w:val="24"/>
        </w:rPr>
        <w:t>end</w:t>
      </w:r>
      <w:r w:rsidRPr="00EB6017">
        <w:rPr>
          <w:rFonts w:ascii="Cambria" w:hAnsi="Cambria"/>
          <w:b/>
          <w:sz w:val="24"/>
        </w:rPr>
        <w:t xml:space="preserve"> of each quarter</w:t>
      </w:r>
      <w:r w:rsidR="005F2C07">
        <w:rPr>
          <w:rFonts w:ascii="Cambria" w:hAnsi="Cambria"/>
          <w:b/>
          <w:sz w:val="24"/>
        </w:rPr>
        <w:t xml:space="preserve"> based on </w:t>
      </w:r>
      <w:r w:rsidR="00A44B2B">
        <w:rPr>
          <w:rFonts w:ascii="Cambria" w:hAnsi="Cambria"/>
          <w:b/>
          <w:sz w:val="24"/>
        </w:rPr>
        <w:t>their actual expenditures during each quarter</w:t>
      </w:r>
      <w:r w:rsidRPr="00EB6017">
        <w:rPr>
          <w:rFonts w:ascii="Cambria" w:hAnsi="Cambria"/>
          <w:b/>
          <w:sz w:val="24"/>
        </w:rPr>
        <w:t>. Failure to submit quarterly report</w:t>
      </w:r>
      <w:r w:rsidR="008E26A1" w:rsidRPr="00EB6017">
        <w:rPr>
          <w:rFonts w:ascii="Cambria" w:hAnsi="Cambria"/>
          <w:b/>
          <w:sz w:val="24"/>
        </w:rPr>
        <w:t>s</w:t>
      </w:r>
      <w:r w:rsidRPr="00EB6017">
        <w:rPr>
          <w:rFonts w:ascii="Cambria" w:hAnsi="Cambria"/>
          <w:b/>
          <w:sz w:val="24"/>
        </w:rPr>
        <w:t xml:space="preserve"> on time </w:t>
      </w:r>
      <w:r w:rsidR="00A44B2B">
        <w:rPr>
          <w:rFonts w:ascii="Cambria" w:hAnsi="Cambria"/>
          <w:b/>
          <w:sz w:val="24"/>
        </w:rPr>
        <w:t>will result in your</w:t>
      </w:r>
      <w:r w:rsidR="00674F1B" w:rsidRPr="00EB6017">
        <w:rPr>
          <w:rFonts w:ascii="Cambria" w:hAnsi="Cambria"/>
          <w:b/>
          <w:sz w:val="24"/>
        </w:rPr>
        <w:t xml:space="preserve"> state payment being held until reporting requirements are fulfilled.</w:t>
      </w:r>
      <w:r w:rsidRPr="00EB6017">
        <w:rPr>
          <w:rFonts w:ascii="Cambria" w:hAnsi="Cambria"/>
          <w:b/>
          <w:sz w:val="24"/>
        </w:rPr>
        <w:t xml:space="preserve">  </w:t>
      </w:r>
    </w:p>
    <w:p w14:paraId="338EB4FC" w14:textId="77777777" w:rsidR="003E3315" w:rsidRPr="00EB6017" w:rsidRDefault="003E3315" w:rsidP="00F3218B">
      <w:pPr>
        <w:rPr>
          <w:rFonts w:ascii="Cambria" w:hAnsi="Cambria"/>
          <w:sz w:val="24"/>
        </w:rPr>
      </w:pPr>
      <w:r w:rsidRPr="00EB6017">
        <w:rPr>
          <w:rFonts w:ascii="Cambria" w:hAnsi="Cambria"/>
          <w:sz w:val="24"/>
        </w:rPr>
        <w:br/>
      </w:r>
      <w:r w:rsidRPr="00EB6017">
        <w:rPr>
          <w:rFonts w:ascii="Cambria" w:hAnsi="Cambria"/>
          <w:b/>
          <w:sz w:val="24"/>
        </w:rPr>
        <w:t>NOTE: Expenditure Summaries, Budget Analysis and Expenditure Analysis will no longer be accepted. Detailed and Summary Expenditure Quarterly Reports are required</w:t>
      </w:r>
      <w:r w:rsidRPr="00EB6017">
        <w:rPr>
          <w:rFonts w:ascii="Cambria" w:hAnsi="Cambria"/>
          <w:sz w:val="24"/>
        </w:rPr>
        <w:t>.</w:t>
      </w:r>
    </w:p>
    <w:p w14:paraId="04C20835" w14:textId="77777777" w:rsidR="00591022" w:rsidRPr="00EB6017" w:rsidRDefault="00591022" w:rsidP="00F3218B">
      <w:pPr>
        <w:pStyle w:val="ListParagraph"/>
        <w:ind w:left="360"/>
        <w:rPr>
          <w:rFonts w:ascii="Cambria" w:hAnsi="Cambria"/>
          <w:sz w:val="24"/>
        </w:rPr>
      </w:pPr>
    </w:p>
    <w:p w14:paraId="22C198DF" w14:textId="04DA8BAC" w:rsidR="00591022" w:rsidRPr="00EB6017" w:rsidRDefault="00591022" w:rsidP="00F3218B">
      <w:pPr>
        <w:pStyle w:val="Heading2"/>
        <w:rPr>
          <w:rFonts w:ascii="Cambria" w:hAnsi="Cambria"/>
        </w:rPr>
      </w:pPr>
      <w:bookmarkStart w:id="57" w:name="_Toc426099304"/>
      <w:bookmarkStart w:id="58" w:name="_Toc499029862"/>
      <w:bookmarkStart w:id="59" w:name="_Toc87949936"/>
      <w:bookmarkStart w:id="60" w:name="_Toc87950896"/>
      <w:r w:rsidRPr="00EB6017">
        <w:rPr>
          <w:rFonts w:ascii="Cambria" w:hAnsi="Cambria"/>
        </w:rPr>
        <w:t>Classification of Budget Expenditures</w:t>
      </w:r>
      <w:bookmarkEnd w:id="57"/>
      <w:bookmarkEnd w:id="58"/>
      <w:bookmarkEnd w:id="59"/>
      <w:bookmarkEnd w:id="60"/>
    </w:p>
    <w:p w14:paraId="73C61CFC" w14:textId="77777777" w:rsidR="00907AB3" w:rsidRPr="00EB6017" w:rsidRDefault="00591022" w:rsidP="00F3218B">
      <w:pPr>
        <w:rPr>
          <w:rFonts w:ascii="Cambria" w:hAnsi="Cambria"/>
          <w:sz w:val="24"/>
        </w:rPr>
      </w:pPr>
      <w:r w:rsidRPr="00EB6017">
        <w:rPr>
          <w:rFonts w:ascii="Cambria" w:hAnsi="Cambria"/>
          <w:sz w:val="24"/>
        </w:rPr>
        <w:t>As noted above, recipients must classify all proposed expenditures in one of two service categories: (a) instructional services or (b) administrative services.</w:t>
      </w:r>
      <w:r w:rsidR="00010C2C" w:rsidRPr="00EB6017">
        <w:rPr>
          <w:rFonts w:ascii="Cambria" w:hAnsi="Cambria"/>
          <w:sz w:val="24"/>
        </w:rPr>
        <w:t xml:space="preserve"> The following is excerpted from the Oklahoma Cost Accounting System Manual. Please review these definitions prior to completing the budget form. If the applicant is awarded funds, the applicant will be required to submit initial budgets for federal, </w:t>
      </w:r>
      <w:proofErr w:type="gramStart"/>
      <w:r w:rsidR="00010C2C" w:rsidRPr="00EB6017">
        <w:rPr>
          <w:rFonts w:ascii="Cambria" w:hAnsi="Cambria"/>
          <w:sz w:val="24"/>
        </w:rPr>
        <w:t>state</w:t>
      </w:r>
      <w:proofErr w:type="gramEnd"/>
      <w:r w:rsidR="00010C2C" w:rsidRPr="00EB6017">
        <w:rPr>
          <w:rFonts w:ascii="Cambria" w:hAnsi="Cambria"/>
          <w:sz w:val="24"/>
        </w:rPr>
        <w:t xml:space="preserve"> and local funds after allocations have been awarded.</w:t>
      </w:r>
    </w:p>
    <w:p w14:paraId="1252D42E" w14:textId="77777777" w:rsidR="00907AB3" w:rsidRPr="00EB6017" w:rsidRDefault="00907AB3" w:rsidP="00F3218B">
      <w:pPr>
        <w:rPr>
          <w:rFonts w:ascii="Cambria" w:hAnsi="Cambria"/>
          <w:sz w:val="24"/>
        </w:rPr>
      </w:pPr>
    </w:p>
    <w:p w14:paraId="69FC58A8" w14:textId="7025B0B7" w:rsidR="00B80EB9" w:rsidRPr="00EB6017" w:rsidRDefault="00010C2C" w:rsidP="00F3218B">
      <w:pPr>
        <w:pStyle w:val="Heading2"/>
        <w:rPr>
          <w:rFonts w:ascii="Cambria" w:hAnsi="Cambria"/>
        </w:rPr>
      </w:pPr>
      <w:bookmarkStart w:id="61" w:name="_Toc87949937"/>
      <w:bookmarkStart w:id="62" w:name="_Toc87950897"/>
      <w:r w:rsidRPr="00EB6017">
        <w:rPr>
          <w:rFonts w:ascii="Cambria" w:hAnsi="Cambria"/>
        </w:rPr>
        <w:t>Expenditure Function Definitions</w:t>
      </w:r>
      <w:bookmarkEnd w:id="61"/>
      <w:bookmarkEnd w:id="62"/>
    </w:p>
    <w:p w14:paraId="0EFE32BC" w14:textId="77777777" w:rsidR="00010C2C" w:rsidRPr="00EB6017" w:rsidRDefault="00010C2C" w:rsidP="00F3218B">
      <w:pPr>
        <w:rPr>
          <w:rFonts w:ascii="Cambria" w:hAnsi="Cambria"/>
          <w:sz w:val="24"/>
        </w:rPr>
      </w:pPr>
      <w:r w:rsidRPr="00EB6017">
        <w:rPr>
          <w:rFonts w:ascii="Cambria" w:hAnsi="Cambria"/>
          <w:i/>
          <w:iCs/>
          <w:sz w:val="24"/>
        </w:rPr>
        <w:t>1000 Instruction</w:t>
      </w:r>
      <w:r w:rsidRPr="00EB6017">
        <w:rPr>
          <w:rFonts w:ascii="Cambria" w:hAnsi="Cambria"/>
          <w:sz w:val="24"/>
        </w:rPr>
        <w:t xml:space="preserve">:  Instruction includes the activities dealing directly with the interaction between teachers and students. Teaching may be provided for students in a school classroom, in locations such as a home or hospital, and in other learning situations such as those involving co-curricular activities. It may also be provided through some other approved medium such as television, radio, telephone, correspondence, and other educational or assistive technology devices. Included here are the activities of teacher assistants of any type (clerks, graders, teaching machines, etc.) which assist in the instructional process. The activities of tutors, translators, and interpreters would be recorded here. Also, include department chairpersons who teach for any portion of time. </w:t>
      </w:r>
    </w:p>
    <w:p w14:paraId="48ED099F" w14:textId="77777777" w:rsidR="00010C2C" w:rsidRPr="00EB6017" w:rsidRDefault="00010C2C" w:rsidP="00F3218B">
      <w:pPr>
        <w:rPr>
          <w:rFonts w:ascii="Cambria" w:hAnsi="Cambria"/>
        </w:rPr>
      </w:pPr>
    </w:p>
    <w:p w14:paraId="489702DC" w14:textId="77777777" w:rsidR="00010C2C" w:rsidRPr="00EB6017" w:rsidRDefault="00010C2C" w:rsidP="00F3218B">
      <w:pPr>
        <w:spacing w:after="4"/>
        <w:ind w:left="-5"/>
        <w:rPr>
          <w:rFonts w:ascii="Cambria" w:hAnsi="Cambria"/>
          <w:sz w:val="24"/>
        </w:rPr>
      </w:pPr>
      <w:r w:rsidRPr="00EB6017">
        <w:rPr>
          <w:rFonts w:ascii="Cambria" w:hAnsi="Cambria"/>
          <w:i/>
          <w:iCs/>
          <w:sz w:val="24"/>
        </w:rPr>
        <w:t>2120 Guidance Services</w:t>
      </w:r>
      <w:r w:rsidRPr="00EB6017">
        <w:rPr>
          <w:rFonts w:ascii="Cambria" w:hAnsi="Cambria"/>
          <w:sz w:val="24"/>
        </w:rPr>
        <w:t xml:space="preserve">:  Those activities of counseling pupils and parents; providing consultation with other staff members on learning problems; assisting pupils in personal and social development; assessing the abilities of pupils; assisting pupils as they make their own educational and career plans and choices; </w:t>
      </w:r>
      <w:r w:rsidRPr="00EB6017">
        <w:rPr>
          <w:rFonts w:ascii="Cambria" w:hAnsi="Cambria"/>
          <w:sz w:val="24"/>
        </w:rPr>
        <w:lastRenderedPageBreak/>
        <w:t xml:space="preserve">providing referral assistance; and working with other staff members in planning and conducting guidance programs for pupils. </w:t>
      </w:r>
    </w:p>
    <w:p w14:paraId="6455938D" w14:textId="77777777" w:rsidR="00010C2C" w:rsidRPr="00EB6017" w:rsidRDefault="00010C2C" w:rsidP="0076245D">
      <w:pPr>
        <w:jc w:val="both"/>
        <w:rPr>
          <w:rFonts w:ascii="Cambria" w:hAnsi="Cambria"/>
        </w:rPr>
      </w:pPr>
    </w:p>
    <w:p w14:paraId="420A7C10" w14:textId="77777777" w:rsidR="00010C2C" w:rsidRPr="00EB6017" w:rsidRDefault="00010C2C" w:rsidP="00010C2C">
      <w:pPr>
        <w:spacing w:after="4"/>
        <w:ind w:left="-5"/>
        <w:rPr>
          <w:rFonts w:ascii="Cambria" w:hAnsi="Cambria"/>
          <w:sz w:val="24"/>
        </w:rPr>
      </w:pPr>
      <w:r w:rsidRPr="00EB6017">
        <w:rPr>
          <w:rFonts w:ascii="Cambria" w:hAnsi="Cambria"/>
          <w:i/>
          <w:iCs/>
          <w:sz w:val="24"/>
        </w:rPr>
        <w:t>2212 Instruction and Curriculum Development Services</w:t>
      </w:r>
      <w:r w:rsidRPr="00EB6017">
        <w:rPr>
          <w:rFonts w:ascii="Cambria" w:hAnsi="Cambria"/>
          <w:sz w:val="24"/>
        </w:rPr>
        <w:fldChar w:fldCharType="begin"/>
      </w:r>
      <w:r w:rsidRPr="00EB6017">
        <w:rPr>
          <w:rFonts w:ascii="Cambria" w:hAnsi="Cambria"/>
          <w:sz w:val="24"/>
        </w:rPr>
        <w:instrText xml:space="preserve"> XE "Instruction and Curriculum Development Services" </w:instrText>
      </w:r>
      <w:r w:rsidRPr="00EB6017">
        <w:rPr>
          <w:rFonts w:ascii="Cambria" w:hAnsi="Cambria"/>
          <w:sz w:val="24"/>
        </w:rPr>
        <w:fldChar w:fldCharType="end"/>
      </w:r>
      <w:r w:rsidRPr="00EB6017">
        <w:rPr>
          <w:rFonts w:ascii="Cambria" w:hAnsi="Cambria"/>
          <w:sz w:val="24"/>
        </w:rPr>
        <w:t xml:space="preserve">:  </w:t>
      </w:r>
      <w:r w:rsidR="000E1B77" w:rsidRPr="00EB6017">
        <w:rPr>
          <w:rFonts w:ascii="Cambria" w:hAnsi="Cambria"/>
          <w:sz w:val="24"/>
        </w:rPr>
        <w:t xml:space="preserve">Activities designed to aid teachers in developing the curriculum, </w:t>
      </w:r>
      <w:proofErr w:type="gramStart"/>
      <w:r w:rsidR="000E1B77" w:rsidRPr="00EB6017">
        <w:rPr>
          <w:rFonts w:ascii="Cambria" w:hAnsi="Cambria"/>
          <w:sz w:val="24"/>
        </w:rPr>
        <w:t>preparing</w:t>
      </w:r>
      <w:proofErr w:type="gramEnd"/>
      <w:r w:rsidR="000E1B77" w:rsidRPr="00EB6017">
        <w:rPr>
          <w:rFonts w:ascii="Cambria" w:hAnsi="Cambria"/>
          <w:sz w:val="24"/>
        </w:rPr>
        <w:t xml:space="preserve"> and utilizing special curriculum materials, and understanding and appreciating the various techniques which stimulate and motivate students.</w:t>
      </w:r>
      <w:r w:rsidRPr="00EB6017">
        <w:rPr>
          <w:rFonts w:ascii="Cambria" w:hAnsi="Cambria"/>
          <w:sz w:val="24"/>
        </w:rPr>
        <w:t xml:space="preserve"> </w:t>
      </w:r>
    </w:p>
    <w:p w14:paraId="2746449C" w14:textId="77777777" w:rsidR="000E1B77" w:rsidRPr="00EB6017" w:rsidRDefault="000E1B77" w:rsidP="00010C2C">
      <w:pPr>
        <w:spacing w:after="4"/>
        <w:ind w:left="-5"/>
        <w:rPr>
          <w:rFonts w:ascii="Cambria" w:hAnsi="Cambria"/>
          <w:sz w:val="24"/>
        </w:rPr>
      </w:pPr>
    </w:p>
    <w:p w14:paraId="4DC2E37F" w14:textId="77777777" w:rsidR="000E1B77" w:rsidRPr="00EB6017" w:rsidRDefault="000E1B77" w:rsidP="00010C2C">
      <w:pPr>
        <w:spacing w:after="4"/>
        <w:ind w:left="-5"/>
        <w:rPr>
          <w:rFonts w:ascii="Cambria" w:hAnsi="Cambria"/>
          <w:sz w:val="24"/>
        </w:rPr>
      </w:pPr>
      <w:r w:rsidRPr="00EB6017">
        <w:rPr>
          <w:rFonts w:ascii="Cambria" w:hAnsi="Cambria"/>
          <w:i/>
          <w:iCs/>
          <w:sz w:val="24"/>
        </w:rPr>
        <w:t>2213 Instructional Staff Training Services</w:t>
      </w:r>
      <w:r w:rsidR="0098106E" w:rsidRPr="00EB6017">
        <w:rPr>
          <w:rFonts w:ascii="Cambria" w:hAnsi="Cambria"/>
          <w:sz w:val="24"/>
        </w:rPr>
        <w:t>:</w:t>
      </w:r>
      <w:r w:rsidRPr="00EB6017">
        <w:rPr>
          <w:rFonts w:ascii="Cambria" w:hAnsi="Cambria"/>
          <w:sz w:val="24"/>
        </w:rPr>
        <w:t xml:space="preserve"> Activities designed to contribute to the professional or occupational growth and competence of members of the instructional staff during the time of their service to the LEA or school. Among these activities are workshops, demonstrations, school visits, courses for college credit, sabbatical leaves, and travel leaves. Personnel with Function 1000 salaries would be coded here.</w:t>
      </w:r>
    </w:p>
    <w:p w14:paraId="489E5C46" w14:textId="77777777" w:rsidR="000E1B77" w:rsidRPr="00EB6017" w:rsidRDefault="000E1B77" w:rsidP="00010C2C">
      <w:pPr>
        <w:spacing w:after="4"/>
        <w:ind w:left="-5"/>
        <w:rPr>
          <w:rFonts w:ascii="Cambria" w:hAnsi="Cambria"/>
          <w:sz w:val="24"/>
        </w:rPr>
      </w:pPr>
    </w:p>
    <w:p w14:paraId="7E46BACC" w14:textId="77777777" w:rsidR="000E1B77" w:rsidRPr="00EB6017" w:rsidRDefault="000E1B77" w:rsidP="00010C2C">
      <w:pPr>
        <w:spacing w:after="4"/>
        <w:ind w:left="-5"/>
        <w:rPr>
          <w:rFonts w:ascii="Cambria" w:hAnsi="Cambria"/>
          <w:sz w:val="24"/>
        </w:rPr>
      </w:pPr>
      <w:r w:rsidRPr="00EB6017">
        <w:rPr>
          <w:rFonts w:ascii="Cambria" w:hAnsi="Cambria"/>
          <w:i/>
          <w:iCs/>
          <w:sz w:val="24"/>
        </w:rPr>
        <w:t>2220 Library/Media Services</w:t>
      </w:r>
      <w:r w:rsidR="0098106E" w:rsidRPr="00EB6017">
        <w:rPr>
          <w:rFonts w:ascii="Cambria" w:hAnsi="Cambria"/>
          <w:sz w:val="24"/>
        </w:rPr>
        <w:t>:</w:t>
      </w:r>
      <w:r w:rsidRPr="00EB6017">
        <w:rPr>
          <w:rFonts w:ascii="Cambria" w:hAnsi="Cambria"/>
          <w:sz w:val="24"/>
        </w:rPr>
        <w:t xml:space="preserve"> Activities concerned with directing, managing, and supervising education media services, as well as such activities as selecting, acquiring, preparing, cataloging, and circulating books and other printed materials; planning for the use of the library by students, teachers, and other members of the instructional staff; and guiding individuals in their use of library books, reference guides and materials, catalog materials, special collections, and other materials, whether maintained separately or as a part of an instructional materials center.</w:t>
      </w:r>
    </w:p>
    <w:p w14:paraId="7A792E59" w14:textId="77777777" w:rsidR="000E1B77" w:rsidRPr="00EB6017" w:rsidRDefault="000E1B77" w:rsidP="00010C2C">
      <w:pPr>
        <w:spacing w:after="4"/>
        <w:ind w:left="-5"/>
        <w:rPr>
          <w:rFonts w:ascii="Cambria" w:hAnsi="Cambria"/>
          <w:sz w:val="24"/>
        </w:rPr>
      </w:pPr>
    </w:p>
    <w:p w14:paraId="15F4117C" w14:textId="77777777" w:rsidR="000E1B77" w:rsidRPr="00EB6017" w:rsidRDefault="000E1B77" w:rsidP="00010C2C">
      <w:pPr>
        <w:spacing w:after="4"/>
        <w:ind w:left="-5"/>
        <w:rPr>
          <w:rFonts w:ascii="Cambria" w:hAnsi="Cambria"/>
          <w:sz w:val="24"/>
        </w:rPr>
      </w:pPr>
      <w:r w:rsidRPr="00EB6017">
        <w:rPr>
          <w:rFonts w:ascii="Cambria" w:hAnsi="Cambria"/>
          <w:i/>
          <w:iCs/>
          <w:sz w:val="24"/>
        </w:rPr>
        <w:t>2240 Academic Student Assessment</w:t>
      </w:r>
      <w:r w:rsidR="0098106E" w:rsidRPr="00EB6017">
        <w:rPr>
          <w:rFonts w:ascii="Cambria" w:hAnsi="Cambria"/>
          <w:sz w:val="24"/>
        </w:rPr>
        <w:t>:</w:t>
      </w:r>
      <w:r w:rsidRPr="00EB6017">
        <w:rPr>
          <w:rFonts w:ascii="Cambria" w:hAnsi="Cambria"/>
          <w:sz w:val="24"/>
        </w:rPr>
        <w:t xml:space="preserve"> This function is inclusive of those services rendered for the academic assessment of the student.</w:t>
      </w:r>
    </w:p>
    <w:p w14:paraId="4F4F6CFB" w14:textId="77777777" w:rsidR="000E1B77" w:rsidRPr="00EB6017" w:rsidRDefault="000E1B77" w:rsidP="00010C2C">
      <w:pPr>
        <w:spacing w:after="4"/>
        <w:ind w:left="-5"/>
        <w:rPr>
          <w:rFonts w:ascii="Cambria" w:hAnsi="Cambria"/>
          <w:sz w:val="24"/>
        </w:rPr>
      </w:pPr>
    </w:p>
    <w:p w14:paraId="3514B618" w14:textId="77777777" w:rsidR="000E1B77" w:rsidRPr="00EB6017" w:rsidRDefault="000E1B77" w:rsidP="000E1B77">
      <w:pPr>
        <w:spacing w:after="4"/>
        <w:ind w:left="-5"/>
        <w:rPr>
          <w:rFonts w:ascii="Cambria" w:hAnsi="Cambria"/>
          <w:sz w:val="24"/>
        </w:rPr>
      </w:pPr>
      <w:r w:rsidRPr="00EB6017">
        <w:rPr>
          <w:rFonts w:ascii="Cambria" w:hAnsi="Cambria"/>
          <w:i/>
          <w:iCs/>
          <w:sz w:val="24"/>
        </w:rPr>
        <w:t>2330 State and Federal Relations Services</w:t>
      </w:r>
      <w:r w:rsidRPr="00EB6017">
        <w:rPr>
          <w:rFonts w:ascii="Cambria" w:hAnsi="Cambria"/>
          <w:sz w:val="24"/>
        </w:rPr>
        <w:t>:  Administration of Grant - Activities associated with developing and maintaining state and federal grants. Record administrative costs and data entry costs for LACES here.</w:t>
      </w:r>
    </w:p>
    <w:p w14:paraId="769A998C" w14:textId="77777777" w:rsidR="000E1B77" w:rsidRPr="00EB6017" w:rsidRDefault="000E1B77" w:rsidP="000E1B77">
      <w:pPr>
        <w:spacing w:after="4"/>
        <w:ind w:left="-5"/>
        <w:rPr>
          <w:rFonts w:ascii="Cambria" w:hAnsi="Cambria"/>
          <w:sz w:val="24"/>
        </w:rPr>
      </w:pPr>
    </w:p>
    <w:p w14:paraId="2401801B" w14:textId="77777777" w:rsidR="000E1B77" w:rsidRPr="00EB6017" w:rsidRDefault="000E1B77" w:rsidP="000E1B77">
      <w:pPr>
        <w:spacing w:after="4"/>
        <w:ind w:left="-5"/>
        <w:rPr>
          <w:rFonts w:ascii="Cambria" w:hAnsi="Cambria"/>
          <w:sz w:val="24"/>
        </w:rPr>
      </w:pPr>
      <w:r w:rsidRPr="00EB6017">
        <w:rPr>
          <w:rFonts w:ascii="Cambria" w:hAnsi="Cambria"/>
          <w:i/>
          <w:iCs/>
          <w:sz w:val="24"/>
        </w:rPr>
        <w:t xml:space="preserve">2560 </w:t>
      </w:r>
      <w:r w:rsidR="0098106E" w:rsidRPr="00EB6017">
        <w:rPr>
          <w:rFonts w:ascii="Cambria" w:hAnsi="Cambria"/>
          <w:i/>
          <w:iCs/>
          <w:sz w:val="24"/>
        </w:rPr>
        <w:t>Information Services</w:t>
      </w:r>
      <w:r w:rsidR="0098106E" w:rsidRPr="00EB6017">
        <w:rPr>
          <w:rFonts w:ascii="Cambria" w:hAnsi="Cambria"/>
          <w:sz w:val="24"/>
        </w:rPr>
        <w:t>: Activities concerned with writing, editing, and other preparation necessary to disseminate educational and administrative information to students, staff, managers, and the general public through direct mailing, the various news media, or personal contact. Internal, public, and management information services would be included here, as well as personnel (staff) services.</w:t>
      </w:r>
    </w:p>
    <w:p w14:paraId="689C432E" w14:textId="77777777" w:rsidR="0098106E" w:rsidRPr="00EB6017" w:rsidRDefault="0098106E" w:rsidP="000E1B77">
      <w:pPr>
        <w:spacing w:after="4"/>
        <w:ind w:left="-5"/>
        <w:rPr>
          <w:rFonts w:ascii="Cambria" w:hAnsi="Cambria"/>
          <w:sz w:val="24"/>
        </w:rPr>
      </w:pPr>
    </w:p>
    <w:p w14:paraId="4DCA1E77" w14:textId="77777777" w:rsidR="0098106E" w:rsidRPr="00EB6017" w:rsidRDefault="0098106E" w:rsidP="000E1B77">
      <w:pPr>
        <w:spacing w:after="4"/>
        <w:ind w:left="-5"/>
        <w:rPr>
          <w:rFonts w:ascii="Cambria" w:hAnsi="Cambria"/>
          <w:sz w:val="24"/>
        </w:rPr>
      </w:pPr>
      <w:r w:rsidRPr="00EB6017">
        <w:rPr>
          <w:rFonts w:ascii="Cambria" w:hAnsi="Cambria"/>
          <w:i/>
          <w:iCs/>
          <w:sz w:val="24"/>
        </w:rPr>
        <w:t>2580 Administrative Technology Services</w:t>
      </w:r>
      <w:r w:rsidRPr="00EB6017">
        <w:rPr>
          <w:rFonts w:ascii="Cambria" w:hAnsi="Cambria"/>
          <w:sz w:val="24"/>
        </w:rPr>
        <w:t>: Activities concerned with supporting the school district’s information technology systems, including supporting administrative networks, maintaining administrative information systems, and processing data for administrative and managerial purposes.</w:t>
      </w:r>
    </w:p>
    <w:p w14:paraId="5DFFA481" w14:textId="77777777" w:rsidR="0098106E" w:rsidRPr="00EB6017" w:rsidRDefault="0098106E" w:rsidP="000E1B77">
      <w:pPr>
        <w:spacing w:after="4"/>
        <w:ind w:left="-5"/>
        <w:rPr>
          <w:rFonts w:ascii="Cambria" w:hAnsi="Cambria"/>
          <w:sz w:val="24"/>
        </w:rPr>
      </w:pPr>
    </w:p>
    <w:p w14:paraId="3356CA92" w14:textId="77777777" w:rsidR="0098106E" w:rsidRPr="00EB6017" w:rsidRDefault="0098106E" w:rsidP="000E1B77">
      <w:pPr>
        <w:spacing w:after="4"/>
        <w:ind w:left="-5"/>
        <w:rPr>
          <w:rFonts w:ascii="Cambria" w:hAnsi="Cambria"/>
          <w:sz w:val="24"/>
        </w:rPr>
      </w:pPr>
      <w:r w:rsidRPr="00EB6017">
        <w:rPr>
          <w:rFonts w:ascii="Cambria" w:hAnsi="Cambria"/>
          <w:i/>
          <w:iCs/>
          <w:sz w:val="24"/>
        </w:rPr>
        <w:t>2620 Operation of Buildings Services</w:t>
      </w:r>
      <w:r w:rsidRPr="00EB6017">
        <w:rPr>
          <w:rFonts w:ascii="Cambria" w:hAnsi="Cambria"/>
          <w:sz w:val="24"/>
        </w:rPr>
        <w:t>: Activities concerned with keeping the physical plant clean and ready for daily use. This would include operating the heating, lighting, and ventilation systems, and repairing and replacing facilities and equipment. Also included are the costs of supplies, utilities, telephones, postage, building rental, and property insurance.</w:t>
      </w:r>
    </w:p>
    <w:p w14:paraId="23A6177C" w14:textId="77777777" w:rsidR="0098106E" w:rsidRPr="00EB6017" w:rsidRDefault="0098106E" w:rsidP="000E1B77">
      <w:pPr>
        <w:spacing w:after="4"/>
        <w:ind w:left="-5"/>
        <w:rPr>
          <w:rFonts w:ascii="Cambria" w:hAnsi="Cambria"/>
          <w:sz w:val="24"/>
        </w:rPr>
      </w:pPr>
    </w:p>
    <w:p w14:paraId="35DFBEB9" w14:textId="77777777" w:rsidR="0098106E" w:rsidRPr="00EB6017" w:rsidRDefault="0098106E" w:rsidP="000E1B77">
      <w:pPr>
        <w:spacing w:after="4"/>
        <w:ind w:left="-5"/>
        <w:rPr>
          <w:rFonts w:ascii="Cambria" w:hAnsi="Cambria"/>
          <w:sz w:val="24"/>
        </w:rPr>
      </w:pPr>
      <w:r w:rsidRPr="00EB6017">
        <w:rPr>
          <w:rFonts w:ascii="Cambria" w:hAnsi="Cambria"/>
          <w:i/>
          <w:iCs/>
          <w:sz w:val="24"/>
        </w:rPr>
        <w:t>2660 Security Services</w:t>
      </w:r>
      <w:r w:rsidRPr="00EB6017">
        <w:rPr>
          <w:rFonts w:ascii="Cambria" w:hAnsi="Cambria"/>
          <w:sz w:val="24"/>
        </w:rPr>
        <w:t>: Activities concerned with maintaining order and safety in school buildings, on the grounds, and in the vicinity of schools at all times. Included are police activities for school functions, traffic control on grounds and in the vicinity of schools, building alarm systems, and hall monitoring services.</w:t>
      </w:r>
    </w:p>
    <w:p w14:paraId="63A48E68" w14:textId="77777777" w:rsidR="0098106E" w:rsidRPr="00EB6017" w:rsidRDefault="0098106E" w:rsidP="000E1B77">
      <w:pPr>
        <w:spacing w:after="4"/>
        <w:ind w:left="-5"/>
        <w:rPr>
          <w:rFonts w:ascii="Cambria" w:hAnsi="Cambria"/>
          <w:sz w:val="24"/>
        </w:rPr>
      </w:pPr>
    </w:p>
    <w:p w14:paraId="3AF80565" w14:textId="77777777" w:rsidR="0098106E" w:rsidRPr="00EB6017" w:rsidRDefault="0098106E" w:rsidP="000E1B77">
      <w:pPr>
        <w:spacing w:after="4"/>
        <w:ind w:left="-5"/>
        <w:rPr>
          <w:rFonts w:ascii="Cambria" w:hAnsi="Cambria"/>
          <w:sz w:val="24"/>
        </w:rPr>
      </w:pPr>
      <w:r w:rsidRPr="00EB6017">
        <w:rPr>
          <w:rFonts w:ascii="Cambria" w:hAnsi="Cambria"/>
          <w:i/>
          <w:iCs/>
          <w:sz w:val="24"/>
        </w:rPr>
        <w:t>2670 Safety</w:t>
      </w:r>
      <w:r w:rsidRPr="00EB6017">
        <w:rPr>
          <w:rFonts w:ascii="Cambria" w:hAnsi="Cambria"/>
          <w:sz w:val="24"/>
        </w:rPr>
        <w:t xml:space="preserve">: Activities concerned with maintaining a safe environment for students and staff, whether they are in transit to or from school, on campus or administrative facility, or participating in school-sponsored events. These include installing and monitoring school fire alarm systems and providing </w:t>
      </w:r>
      <w:r w:rsidRPr="00EB6017">
        <w:rPr>
          <w:rFonts w:ascii="Cambria" w:hAnsi="Cambria"/>
          <w:sz w:val="24"/>
        </w:rPr>
        <w:lastRenderedPageBreak/>
        <w:t>school crossing guards, as well as other costs incurred in an effort to ensure the basic safety of students and staff.</w:t>
      </w:r>
    </w:p>
    <w:p w14:paraId="57F3D6D2" w14:textId="77777777" w:rsidR="00D14A3F" w:rsidRPr="00EB6017" w:rsidRDefault="00D14A3F" w:rsidP="000E1B77">
      <w:pPr>
        <w:spacing w:after="4"/>
        <w:ind w:left="-5"/>
        <w:rPr>
          <w:rFonts w:ascii="Cambria" w:hAnsi="Cambria"/>
          <w:sz w:val="24"/>
        </w:rPr>
      </w:pPr>
    </w:p>
    <w:p w14:paraId="4D919F19" w14:textId="7D30F052" w:rsidR="00F855EC" w:rsidRPr="00EB6017" w:rsidRDefault="00D14A3F" w:rsidP="0016388D">
      <w:pPr>
        <w:spacing w:after="4"/>
        <w:ind w:left="-5"/>
        <w:rPr>
          <w:rFonts w:ascii="Cambria" w:hAnsi="Cambria"/>
          <w:sz w:val="24"/>
        </w:rPr>
      </w:pPr>
      <w:r w:rsidRPr="00EB6017">
        <w:rPr>
          <w:rFonts w:ascii="Cambria" w:hAnsi="Cambria"/>
          <w:i/>
          <w:iCs/>
          <w:sz w:val="24"/>
        </w:rPr>
        <w:t>2720 Vehicle Operation Services</w:t>
      </w:r>
      <w:r w:rsidRPr="00EB6017">
        <w:rPr>
          <w:rFonts w:ascii="Cambria" w:hAnsi="Cambria"/>
          <w:sz w:val="24"/>
        </w:rPr>
        <w:t>: Activities involved in operating vehicles for student transportation from the time the vehicles leave the point of storage until the vehicles return to the point of storage. These include driving buses or other student transportation vehicles and costs of pupil transportation vehicle insurance. Expenditures fo</w:t>
      </w:r>
      <w:r w:rsidR="00F855EC" w:rsidRPr="00EB6017">
        <w:rPr>
          <w:rFonts w:ascii="Cambria" w:hAnsi="Cambria"/>
          <w:sz w:val="24"/>
        </w:rPr>
        <w:t>r new buses would be coded here.</w:t>
      </w:r>
    </w:p>
    <w:p w14:paraId="66915866" w14:textId="1ACC02EF" w:rsidR="00F855EC" w:rsidRPr="00EB6017" w:rsidRDefault="00F855EC" w:rsidP="00A44B2B">
      <w:pPr>
        <w:spacing w:after="4"/>
        <w:rPr>
          <w:rFonts w:ascii="Cambria" w:hAnsi="Cambria"/>
          <w:b/>
          <w:sz w:val="24"/>
        </w:rPr>
      </w:pPr>
      <w:r w:rsidRPr="00EB6017">
        <w:rPr>
          <w:rFonts w:ascii="Cambria" w:hAnsi="Cambria"/>
          <w:b/>
          <w:sz w:val="24"/>
        </w:rPr>
        <w:t>NOTE: The use of object 2720 must be pre-approved by the ODCTE-</w:t>
      </w:r>
      <w:r w:rsidR="005F2C07">
        <w:rPr>
          <w:rFonts w:ascii="Cambria" w:hAnsi="Cambria"/>
          <w:b/>
          <w:sz w:val="24"/>
        </w:rPr>
        <w:t>AEFL</w:t>
      </w:r>
      <w:r w:rsidRPr="00EB6017">
        <w:rPr>
          <w:rFonts w:ascii="Cambria" w:hAnsi="Cambria"/>
          <w:b/>
          <w:sz w:val="24"/>
        </w:rPr>
        <w:t xml:space="preserve"> Division.</w:t>
      </w:r>
    </w:p>
    <w:p w14:paraId="30463CC6" w14:textId="77777777" w:rsidR="00A44B2B" w:rsidRDefault="00A44B2B" w:rsidP="00501BEC">
      <w:pPr>
        <w:spacing w:after="4"/>
        <w:rPr>
          <w:rFonts w:ascii="Cambria" w:hAnsi="Cambria"/>
          <w:i/>
          <w:iCs/>
          <w:sz w:val="24"/>
        </w:rPr>
      </w:pPr>
    </w:p>
    <w:p w14:paraId="1F55ADD5" w14:textId="265A42FA" w:rsidR="00010C2C" w:rsidRPr="00EB6017" w:rsidRDefault="00D14A3F" w:rsidP="00501BEC">
      <w:pPr>
        <w:spacing w:after="4"/>
        <w:rPr>
          <w:rFonts w:ascii="Cambria" w:hAnsi="Cambria"/>
          <w:sz w:val="24"/>
        </w:rPr>
      </w:pPr>
      <w:r w:rsidRPr="00EB6017">
        <w:rPr>
          <w:rFonts w:ascii="Cambria" w:hAnsi="Cambria"/>
          <w:i/>
          <w:iCs/>
          <w:sz w:val="24"/>
        </w:rPr>
        <w:t>5400 Indirect Cost</w:t>
      </w:r>
      <w:r w:rsidR="00ED5CB7" w:rsidRPr="00EB6017">
        <w:rPr>
          <w:rFonts w:ascii="Cambria" w:hAnsi="Cambria"/>
          <w:i/>
          <w:iCs/>
          <w:sz w:val="24"/>
        </w:rPr>
        <w:t>:</w:t>
      </w:r>
      <w:r w:rsidRPr="00EB6017">
        <w:rPr>
          <w:rFonts w:ascii="Cambria" w:hAnsi="Cambria"/>
          <w:sz w:val="24"/>
        </w:rPr>
        <w:t xml:space="preserve"> </w:t>
      </w:r>
      <w:r w:rsidR="00501BEC" w:rsidRPr="00EB6017">
        <w:rPr>
          <w:rFonts w:ascii="Cambria" w:hAnsi="Cambria"/>
          <w:sz w:val="24"/>
        </w:rPr>
        <w:t>Federal AEFLA is a supplement, not supplant grant subject to a restricted rate. Providers wishing to capture indirect administrative costs must have an annually negotiated indirect cost rate on file with their cognizant agencies. Pro</w:t>
      </w:r>
      <w:r w:rsidR="00867672">
        <w:rPr>
          <w:rFonts w:ascii="Cambria" w:hAnsi="Cambria"/>
          <w:sz w:val="24"/>
        </w:rPr>
        <w:t>viders may use the restricted eight percent</w:t>
      </w:r>
      <w:r w:rsidR="00501BEC" w:rsidRPr="00EB6017">
        <w:rPr>
          <w:rFonts w:ascii="Cambria" w:hAnsi="Cambria"/>
          <w:sz w:val="24"/>
        </w:rPr>
        <w:t xml:space="preserve"> rate or their approved rate, whichever is less. However, indirect cost is an administrative cost b</w:t>
      </w:r>
      <w:r w:rsidR="00867672">
        <w:rPr>
          <w:rFonts w:ascii="Cambria" w:hAnsi="Cambria"/>
          <w:sz w:val="24"/>
        </w:rPr>
        <w:t>y nature and falls within the five percent</w:t>
      </w:r>
      <w:r w:rsidR="00501BEC" w:rsidRPr="00EB6017">
        <w:rPr>
          <w:rFonts w:ascii="Cambria" w:hAnsi="Cambria"/>
          <w:sz w:val="24"/>
        </w:rPr>
        <w:t xml:space="preserve"> cap on all administrative costs that may be charged against federal funds. Only for use with Object Code 970.</w:t>
      </w:r>
    </w:p>
    <w:p w14:paraId="094A950A" w14:textId="77777777" w:rsidR="00501BEC" w:rsidRPr="00EB6017" w:rsidRDefault="00501BEC" w:rsidP="00501BEC">
      <w:pPr>
        <w:spacing w:after="4"/>
        <w:rPr>
          <w:rFonts w:ascii="Cambria" w:hAnsi="Cambria"/>
        </w:rPr>
      </w:pPr>
    </w:p>
    <w:p w14:paraId="34FA83C5" w14:textId="2ED03BE4" w:rsidR="00D14A3F" w:rsidRPr="00EB6017" w:rsidRDefault="00D14A3F" w:rsidP="0076245D">
      <w:pPr>
        <w:jc w:val="both"/>
        <w:rPr>
          <w:rFonts w:ascii="Cambria" w:hAnsi="Cambria"/>
          <w:sz w:val="24"/>
        </w:rPr>
      </w:pPr>
      <w:r w:rsidRPr="00EB6017">
        <w:rPr>
          <w:rFonts w:ascii="Cambria" w:hAnsi="Cambria"/>
          <w:sz w:val="24"/>
        </w:rPr>
        <w:t xml:space="preserve">Indirect costs are incurred for a common or joint purpose benefitting more than one cost objective and include salaries and related benefits of individuals working in accounting, personnel, purchasing functions, rent, </w:t>
      </w:r>
      <w:r w:rsidR="00501BEC" w:rsidRPr="00EB6017">
        <w:rPr>
          <w:rFonts w:ascii="Cambria" w:hAnsi="Cambria"/>
          <w:sz w:val="24"/>
        </w:rPr>
        <w:t>depreciation,</w:t>
      </w:r>
      <w:r w:rsidRPr="00EB6017">
        <w:rPr>
          <w:rFonts w:ascii="Cambria" w:hAnsi="Cambria"/>
          <w:sz w:val="24"/>
        </w:rPr>
        <w:t xml:space="preserve"> and utilities used by office staff, equipment and services used by everyone: copiers, phone systems, janitorial service, IT support, Board expenses, marketing expenses, grants management, audit, liability insurance, staff training, etc.</w:t>
      </w:r>
    </w:p>
    <w:p w14:paraId="099DE9AC" w14:textId="77777777" w:rsidR="00914453" w:rsidRPr="00EB6017" w:rsidRDefault="00914453" w:rsidP="0076245D">
      <w:pPr>
        <w:jc w:val="both"/>
        <w:rPr>
          <w:rFonts w:ascii="Cambria" w:hAnsi="Cambria"/>
          <w:sz w:val="24"/>
        </w:rPr>
      </w:pPr>
    </w:p>
    <w:p w14:paraId="0A1A1B71" w14:textId="77777777" w:rsidR="00914453" w:rsidRPr="00EB6017" w:rsidRDefault="00914453" w:rsidP="006936F7">
      <w:pPr>
        <w:ind w:left="720"/>
        <w:jc w:val="both"/>
        <w:rPr>
          <w:rFonts w:ascii="Cambria" w:hAnsi="Cambria"/>
          <w:sz w:val="24"/>
        </w:rPr>
      </w:pPr>
      <w:r w:rsidRPr="00EB6017">
        <w:rPr>
          <w:rFonts w:ascii="Cambria" w:hAnsi="Cambria"/>
          <w:sz w:val="24"/>
        </w:rPr>
        <w:t>NOTE: An indirect rate ensures that each Federal agency providing funding picks up its fair share of indirect costs.</w:t>
      </w:r>
    </w:p>
    <w:p w14:paraId="269B7B1F" w14:textId="77777777" w:rsidR="00182EA1" w:rsidRPr="00EB6017" w:rsidRDefault="00182EA1" w:rsidP="0076245D">
      <w:pPr>
        <w:jc w:val="both"/>
        <w:rPr>
          <w:rFonts w:ascii="Cambria" w:hAnsi="Cambria"/>
        </w:rPr>
      </w:pPr>
    </w:p>
    <w:p w14:paraId="58687AE2" w14:textId="3B3F25AA" w:rsidR="00A23610" w:rsidRPr="00EB6017" w:rsidRDefault="00872D95" w:rsidP="007E63EF">
      <w:pPr>
        <w:pStyle w:val="Heading2"/>
        <w:rPr>
          <w:rFonts w:ascii="Cambria" w:hAnsi="Cambria"/>
        </w:rPr>
      </w:pPr>
      <w:bookmarkStart w:id="63" w:name="_Toc87949938"/>
      <w:bookmarkStart w:id="64" w:name="_Toc87950898"/>
      <w:r w:rsidRPr="00EB6017">
        <w:rPr>
          <w:rFonts w:ascii="Cambria" w:hAnsi="Cambria"/>
        </w:rPr>
        <w:t>Object Code Definitions</w:t>
      </w:r>
      <w:bookmarkEnd w:id="63"/>
      <w:bookmarkEnd w:id="64"/>
    </w:p>
    <w:p w14:paraId="629F4CDF" w14:textId="16EB48B1" w:rsidR="007C2E52" w:rsidRPr="00EB6017" w:rsidRDefault="007C2E52" w:rsidP="0076245D">
      <w:pPr>
        <w:jc w:val="both"/>
        <w:rPr>
          <w:rFonts w:ascii="Cambria" w:hAnsi="Cambria"/>
        </w:rPr>
      </w:pPr>
      <w:r w:rsidRPr="00EB6017">
        <w:rPr>
          <w:rFonts w:ascii="Cambria" w:hAnsi="Cambria"/>
          <w:sz w:val="24"/>
        </w:rPr>
        <w:t>Listed below are definitions of the object classes and examples of expenditures.</w:t>
      </w:r>
      <w:r w:rsidR="001C2A3F" w:rsidRPr="00EB6017">
        <w:rPr>
          <w:rFonts w:ascii="Cambria" w:hAnsi="Cambria"/>
          <w:sz w:val="24"/>
        </w:rPr>
        <w:t xml:space="preserve"> The list of examples </w:t>
      </w:r>
      <w:r w:rsidR="00A9758B" w:rsidRPr="00EB6017">
        <w:rPr>
          <w:rFonts w:ascii="Cambria" w:hAnsi="Cambria"/>
          <w:sz w:val="24"/>
        </w:rPr>
        <w:t>is</w:t>
      </w:r>
      <w:r w:rsidR="001C2A3F" w:rsidRPr="00EB6017">
        <w:rPr>
          <w:rFonts w:ascii="Cambria" w:hAnsi="Cambria"/>
          <w:sz w:val="24"/>
        </w:rPr>
        <w:t xml:space="preserve"> a guide and are not to be considered exhaustive.</w:t>
      </w:r>
    </w:p>
    <w:p w14:paraId="14550532" w14:textId="77777777" w:rsidR="00872D95" w:rsidRPr="00EB6017" w:rsidRDefault="00872D95" w:rsidP="0076245D">
      <w:pPr>
        <w:jc w:val="both"/>
        <w:rPr>
          <w:rFonts w:ascii="Cambria" w:hAnsi="Cambria"/>
        </w:rPr>
      </w:pPr>
    </w:p>
    <w:p w14:paraId="1CB4FE26" w14:textId="77777777" w:rsidR="00872D95" w:rsidRPr="00EB6017" w:rsidRDefault="00872D95" w:rsidP="00872D95">
      <w:pPr>
        <w:spacing w:line="259" w:lineRule="auto"/>
        <w:rPr>
          <w:rFonts w:ascii="Cambria" w:hAnsi="Cambria"/>
          <w:sz w:val="24"/>
        </w:rPr>
      </w:pPr>
      <w:r w:rsidRPr="00EB6017">
        <w:rPr>
          <w:rFonts w:ascii="Cambria" w:hAnsi="Cambria"/>
          <w:i/>
          <w:iCs/>
          <w:sz w:val="24"/>
        </w:rPr>
        <w:t>100 Personnel Services – Salaries</w:t>
      </w:r>
      <w:r w:rsidRPr="00EB6017">
        <w:rPr>
          <w:rFonts w:ascii="Cambria" w:hAnsi="Cambria"/>
          <w:sz w:val="24"/>
        </w:rPr>
        <w:t xml:space="preserve">:  Amounts paid to EITHER* permanent </w:t>
      </w:r>
      <w:proofErr w:type="gramStart"/>
      <w:r w:rsidRPr="00EB6017">
        <w:rPr>
          <w:rFonts w:ascii="Cambria" w:hAnsi="Cambria"/>
          <w:sz w:val="24"/>
        </w:rPr>
        <w:t>and</w:t>
      </w:r>
      <w:proofErr w:type="gramEnd"/>
      <w:r w:rsidRPr="00EB6017">
        <w:rPr>
          <w:rFonts w:ascii="Cambria" w:hAnsi="Cambria"/>
          <w:sz w:val="24"/>
        </w:rPr>
        <w:t xml:space="preserve"> temporary LEA employees, including personnel substituting for those in permanent positions. This includes gross salary for personal services rendered while on the payroll of the LEA. (avoid leave payouts for separated employees or court judgment costs)</w:t>
      </w:r>
    </w:p>
    <w:p w14:paraId="6686A702" w14:textId="77777777" w:rsidR="00872D95" w:rsidRPr="00EB6017" w:rsidRDefault="00872D95" w:rsidP="00872D95">
      <w:pPr>
        <w:spacing w:line="259" w:lineRule="auto"/>
        <w:rPr>
          <w:rFonts w:ascii="Cambria" w:hAnsi="Cambria"/>
          <w:sz w:val="24"/>
        </w:rPr>
      </w:pPr>
      <w:r w:rsidRPr="00EB6017">
        <w:rPr>
          <w:rFonts w:ascii="Cambria" w:hAnsi="Cambria"/>
          <w:sz w:val="24"/>
        </w:rPr>
        <w:t xml:space="preserve"> </w:t>
      </w:r>
    </w:p>
    <w:p w14:paraId="56C1E233" w14:textId="350BE93E" w:rsidR="00872D95" w:rsidRPr="00EB6017" w:rsidRDefault="00872D95" w:rsidP="00872D95">
      <w:pPr>
        <w:spacing w:after="4"/>
        <w:ind w:left="-5"/>
        <w:rPr>
          <w:rFonts w:ascii="Cambria" w:hAnsi="Cambria"/>
          <w:sz w:val="24"/>
        </w:rPr>
      </w:pPr>
      <w:r w:rsidRPr="00EB6017">
        <w:rPr>
          <w:rFonts w:ascii="Cambria" w:hAnsi="Cambria"/>
          <w:i/>
          <w:iCs/>
          <w:sz w:val="24"/>
        </w:rPr>
        <w:t>200 Personnel Services – Employee Benefits</w:t>
      </w:r>
      <w:r w:rsidRPr="00EB6017">
        <w:rPr>
          <w:rFonts w:ascii="Cambria" w:hAnsi="Cambria"/>
          <w:sz w:val="24"/>
        </w:rPr>
        <w:t xml:space="preserve">:  Amounts paid by the LEA on behalf of employees. These amounts are not included in the gross </w:t>
      </w:r>
      <w:r w:rsidR="00A9758B" w:rsidRPr="00EB6017">
        <w:rPr>
          <w:rFonts w:ascii="Cambria" w:hAnsi="Cambria"/>
          <w:sz w:val="24"/>
        </w:rPr>
        <w:t>salary but</w:t>
      </w:r>
      <w:r w:rsidRPr="00EB6017">
        <w:rPr>
          <w:rFonts w:ascii="Cambria" w:hAnsi="Cambria"/>
          <w:sz w:val="24"/>
        </w:rPr>
        <w:t xml:space="preserve"> are in addition to that amount. Such payments are fringe benefit payments, and while not paid directly to employees, nevertheless are part of the cost of personal service. </w:t>
      </w:r>
    </w:p>
    <w:p w14:paraId="670F9CA3" w14:textId="77777777" w:rsidR="00872D95" w:rsidRPr="00EB6017" w:rsidRDefault="00872D95" w:rsidP="00872D95">
      <w:pPr>
        <w:spacing w:line="259" w:lineRule="auto"/>
        <w:rPr>
          <w:rFonts w:ascii="Cambria" w:hAnsi="Cambria"/>
          <w:sz w:val="24"/>
        </w:rPr>
      </w:pPr>
      <w:r w:rsidRPr="00EB6017">
        <w:rPr>
          <w:rFonts w:ascii="Cambria" w:hAnsi="Cambria"/>
          <w:sz w:val="24"/>
        </w:rPr>
        <w:t xml:space="preserve"> </w:t>
      </w:r>
    </w:p>
    <w:p w14:paraId="5CF8F872" w14:textId="4C10A433" w:rsidR="00872D95" w:rsidRPr="00EB6017" w:rsidRDefault="00872D95" w:rsidP="00872D95">
      <w:pPr>
        <w:spacing w:after="4"/>
        <w:ind w:left="-5"/>
        <w:rPr>
          <w:rFonts w:ascii="Cambria" w:hAnsi="Cambria"/>
          <w:sz w:val="24"/>
        </w:rPr>
      </w:pPr>
      <w:r w:rsidRPr="00EB6017">
        <w:rPr>
          <w:rFonts w:ascii="Cambria" w:hAnsi="Cambria"/>
          <w:i/>
          <w:iCs/>
          <w:sz w:val="24"/>
        </w:rPr>
        <w:t>300 Contracted Services</w:t>
      </w:r>
      <w:r w:rsidR="00224EDF" w:rsidRPr="00EB6017">
        <w:rPr>
          <w:rFonts w:ascii="Cambria" w:hAnsi="Cambria"/>
          <w:sz w:val="24"/>
        </w:rPr>
        <w:t xml:space="preserve">: </w:t>
      </w:r>
      <w:r w:rsidRPr="00EB6017">
        <w:rPr>
          <w:rFonts w:ascii="Cambria" w:hAnsi="Cambria"/>
          <w:sz w:val="24"/>
        </w:rPr>
        <w:t xml:space="preserve">Amounts paid for professional and technical services rendered by personnel who are not on the payroll of the LEA, and other services which the LEA may purchase. These services, by their nature, can be performed only by persons or firms with specialized skills and knowledge. While a product may or may not result from the transaction, the primary reason for the purchase is the service provided. Included are the services of architects, engineers, auditors, dentists, medical doctors, lawyers, consultants, teachers, or accountants. (310 – N/A for Federal Direct Charges (these costs are general administration); 320 – Professional Education Services, primarily Instructional. Student services only as allowed under AEFLA; 330 – N/A for Federal Direct Charges (site-wide expenses that do not support instruction); 340 – Can only be charged to federal award as it is related directly to instruction and not treated as direct charge for all costs centers not just this award; 350 – Not allowable for the federal </w:t>
      </w:r>
      <w:r w:rsidRPr="00EB6017">
        <w:rPr>
          <w:rFonts w:ascii="Cambria" w:hAnsi="Cambria"/>
          <w:sz w:val="24"/>
        </w:rPr>
        <w:lastRenderedPageBreak/>
        <w:t>award; 360- Instruction staff maybe direct charged to federal funds, grant administrative costs are subject to 5% admin cap)</w:t>
      </w:r>
    </w:p>
    <w:p w14:paraId="56602872" w14:textId="77777777" w:rsidR="008D091E" w:rsidRPr="00EB6017" w:rsidRDefault="008D091E" w:rsidP="0076245D">
      <w:pPr>
        <w:jc w:val="both"/>
        <w:rPr>
          <w:rFonts w:ascii="Cambria" w:hAnsi="Cambria"/>
          <w:sz w:val="24"/>
        </w:rPr>
      </w:pPr>
      <w:r w:rsidRPr="00EB6017">
        <w:rPr>
          <w:rFonts w:ascii="Cambria" w:hAnsi="Cambria"/>
          <w:sz w:val="24"/>
        </w:rPr>
        <w:t xml:space="preserve">Examples of </w:t>
      </w:r>
      <w:r w:rsidR="00213C13" w:rsidRPr="00EB6017">
        <w:rPr>
          <w:rFonts w:ascii="Cambria" w:hAnsi="Cambria"/>
          <w:sz w:val="24"/>
        </w:rPr>
        <w:t>disallowed</w:t>
      </w:r>
      <w:r w:rsidRPr="00EB6017">
        <w:rPr>
          <w:rFonts w:ascii="Cambria" w:hAnsi="Cambria"/>
          <w:sz w:val="24"/>
        </w:rPr>
        <w:t xml:space="preserve"> items: background checks for teachers/school personnel.</w:t>
      </w:r>
    </w:p>
    <w:p w14:paraId="41FC80FE" w14:textId="77777777" w:rsidR="008D091E" w:rsidRPr="00EB6017" w:rsidRDefault="008D091E" w:rsidP="0076245D">
      <w:pPr>
        <w:jc w:val="both"/>
        <w:rPr>
          <w:rFonts w:ascii="Cambria" w:hAnsi="Cambria"/>
        </w:rPr>
      </w:pPr>
    </w:p>
    <w:p w14:paraId="0EED797A" w14:textId="77777777" w:rsidR="00570278" w:rsidRPr="00EB6017" w:rsidRDefault="00570278" w:rsidP="00570278">
      <w:pPr>
        <w:spacing w:after="4"/>
        <w:ind w:left="-5"/>
        <w:rPr>
          <w:rFonts w:ascii="Cambria" w:hAnsi="Cambria"/>
          <w:sz w:val="24"/>
        </w:rPr>
      </w:pPr>
      <w:r w:rsidRPr="00EB6017">
        <w:rPr>
          <w:rFonts w:ascii="Cambria" w:hAnsi="Cambria"/>
          <w:i/>
          <w:iCs/>
          <w:sz w:val="24"/>
        </w:rPr>
        <w:t>400 Purchased Property Services</w:t>
      </w:r>
      <w:r w:rsidRPr="00EB6017">
        <w:rPr>
          <w:rFonts w:ascii="Cambria" w:hAnsi="Cambria"/>
          <w:sz w:val="24"/>
        </w:rPr>
        <w:t>:  Services purchased to operate, repair, maintain, and rent property owned or used by the LEA. These services are performed by persons other than LEA employees. While a product may or may not result from the transaction, the primary reason for the purchase is the service provided. – Most of this area would not be directly charged to the federal award. Utilities, direct lease charges and maintenance may only be charged for the portion directly related to instruction and only if the LEA charges all cost centers for these expenses. Most are normally an indirect administrative cost.</w:t>
      </w:r>
    </w:p>
    <w:p w14:paraId="4759F1B2" w14:textId="77777777" w:rsidR="00570278" w:rsidRPr="00EB6017" w:rsidRDefault="00570278" w:rsidP="00570278">
      <w:pPr>
        <w:spacing w:line="259" w:lineRule="auto"/>
        <w:rPr>
          <w:rFonts w:ascii="Cambria" w:hAnsi="Cambria"/>
          <w:sz w:val="24"/>
        </w:rPr>
      </w:pPr>
      <w:r w:rsidRPr="00EB6017">
        <w:rPr>
          <w:rFonts w:ascii="Cambria" w:hAnsi="Cambria"/>
          <w:sz w:val="24"/>
        </w:rPr>
        <w:t xml:space="preserve"> </w:t>
      </w:r>
    </w:p>
    <w:p w14:paraId="609A123A" w14:textId="295C3AC2" w:rsidR="008F731E" w:rsidRPr="00EB6017" w:rsidRDefault="007C2E52" w:rsidP="00570278">
      <w:pPr>
        <w:spacing w:line="259" w:lineRule="auto"/>
        <w:rPr>
          <w:rFonts w:ascii="Cambria" w:hAnsi="Cambria"/>
          <w:sz w:val="24"/>
        </w:rPr>
      </w:pPr>
      <w:r w:rsidRPr="00EB6017">
        <w:rPr>
          <w:rFonts w:ascii="Cambria" w:hAnsi="Cambria"/>
          <w:sz w:val="24"/>
        </w:rPr>
        <w:t xml:space="preserve">Maintenance, </w:t>
      </w:r>
      <w:r w:rsidR="00AE3E7E" w:rsidRPr="00EB6017">
        <w:rPr>
          <w:rFonts w:ascii="Cambria" w:hAnsi="Cambria"/>
          <w:sz w:val="24"/>
        </w:rPr>
        <w:t>repairs,</w:t>
      </w:r>
      <w:r w:rsidRPr="00EB6017">
        <w:rPr>
          <w:rFonts w:ascii="Cambria" w:hAnsi="Cambria"/>
          <w:sz w:val="24"/>
        </w:rPr>
        <w:t xml:space="preserve"> and installation of equipment is considered an administrative expense. Exception: Installation of instructional equipment is an instructional expense. Example: installation of projectors</w:t>
      </w:r>
      <w:r w:rsidR="00F80430" w:rsidRPr="00EB6017">
        <w:rPr>
          <w:rFonts w:ascii="Cambria" w:hAnsi="Cambria"/>
          <w:sz w:val="24"/>
        </w:rPr>
        <w:t>.</w:t>
      </w:r>
      <w:r w:rsidR="008F731E" w:rsidRPr="00EB6017">
        <w:rPr>
          <w:rFonts w:ascii="Cambria" w:hAnsi="Cambria"/>
          <w:sz w:val="24"/>
        </w:rPr>
        <w:t xml:space="preserve"> Leasing of computers for </w:t>
      </w:r>
      <w:r w:rsidR="005F2C07">
        <w:rPr>
          <w:rFonts w:ascii="Cambria" w:hAnsi="Cambria"/>
          <w:sz w:val="24"/>
        </w:rPr>
        <w:t>AEFL</w:t>
      </w:r>
      <w:r w:rsidR="008F731E" w:rsidRPr="00EB6017">
        <w:rPr>
          <w:rFonts w:ascii="Cambria" w:hAnsi="Cambria"/>
          <w:sz w:val="24"/>
        </w:rPr>
        <w:t xml:space="preserve"> students is considered an instructional expense. Maintenance contract for copiers for </w:t>
      </w:r>
      <w:r w:rsidR="005F2C07">
        <w:rPr>
          <w:rFonts w:ascii="Cambria" w:hAnsi="Cambria"/>
          <w:sz w:val="24"/>
        </w:rPr>
        <w:t>AEFL</w:t>
      </w:r>
      <w:r w:rsidR="008F731E" w:rsidRPr="00EB6017">
        <w:rPr>
          <w:rFonts w:ascii="Cambria" w:hAnsi="Cambria"/>
          <w:sz w:val="24"/>
        </w:rPr>
        <w:t xml:space="preserve"> student use only is considered an instructional expense.</w:t>
      </w:r>
    </w:p>
    <w:p w14:paraId="11BA2FBD" w14:textId="77777777" w:rsidR="00F80430" w:rsidRPr="00EB6017" w:rsidRDefault="00F80430" w:rsidP="00570278">
      <w:pPr>
        <w:spacing w:line="259" w:lineRule="auto"/>
        <w:rPr>
          <w:rFonts w:ascii="Cambria" w:hAnsi="Cambria"/>
          <w:sz w:val="24"/>
        </w:rPr>
      </w:pPr>
    </w:p>
    <w:p w14:paraId="2EC61205" w14:textId="77777777" w:rsidR="00570278" w:rsidRPr="00EB6017" w:rsidRDefault="00570278" w:rsidP="00570278">
      <w:pPr>
        <w:spacing w:after="4"/>
        <w:ind w:left="-5"/>
        <w:rPr>
          <w:rFonts w:ascii="Cambria" w:hAnsi="Cambria"/>
          <w:sz w:val="24"/>
        </w:rPr>
      </w:pPr>
      <w:r w:rsidRPr="00EB6017">
        <w:rPr>
          <w:rFonts w:ascii="Cambria" w:hAnsi="Cambria"/>
          <w:i/>
          <w:iCs/>
          <w:sz w:val="24"/>
        </w:rPr>
        <w:t>500 Other Purchased Services</w:t>
      </w:r>
      <w:r w:rsidRPr="00EB6017">
        <w:rPr>
          <w:rFonts w:ascii="Cambria" w:hAnsi="Cambria"/>
          <w:sz w:val="24"/>
        </w:rPr>
        <w:t>:  Amounts paid for services rendered by organizations or personnel not on the payroll of the LEA (separate from professional and technical services or property services). While a product may or may not result from the transaction, the primary reason for the purchase is the service provided. (520, 540, 560 or 570 should not be direct charged to the federal award)</w:t>
      </w:r>
    </w:p>
    <w:p w14:paraId="7FAE11AB" w14:textId="77777777" w:rsidR="00570278" w:rsidRPr="00EB6017" w:rsidRDefault="00570278" w:rsidP="00570278">
      <w:pPr>
        <w:spacing w:line="259" w:lineRule="auto"/>
        <w:rPr>
          <w:rFonts w:ascii="Cambria" w:hAnsi="Cambria"/>
          <w:sz w:val="24"/>
        </w:rPr>
      </w:pPr>
      <w:r w:rsidRPr="00EB6017">
        <w:rPr>
          <w:rFonts w:ascii="Cambria" w:hAnsi="Cambria"/>
          <w:sz w:val="24"/>
        </w:rPr>
        <w:t xml:space="preserve"> </w:t>
      </w:r>
    </w:p>
    <w:p w14:paraId="0C61BCF6" w14:textId="7C7D994D" w:rsidR="00F80430" w:rsidRPr="00EB6017" w:rsidRDefault="00F80430" w:rsidP="00AE3E7E">
      <w:pPr>
        <w:pStyle w:val="ListParagraph"/>
        <w:numPr>
          <w:ilvl w:val="0"/>
          <w:numId w:val="7"/>
        </w:numPr>
        <w:jc w:val="both"/>
        <w:rPr>
          <w:rFonts w:ascii="Cambria" w:hAnsi="Cambria"/>
          <w:sz w:val="24"/>
        </w:rPr>
      </w:pPr>
      <w:r w:rsidRPr="00EB6017">
        <w:rPr>
          <w:rFonts w:ascii="Cambria" w:hAnsi="Cambria"/>
          <w:sz w:val="24"/>
        </w:rPr>
        <w:t>Advertising and Public Relations (Expenditures for announcements in professional publications, newspapers, or broadcasts over radio and television.)</w:t>
      </w:r>
      <w:r w:rsidR="00AE3E7E" w:rsidRPr="00EB6017">
        <w:rPr>
          <w:rFonts w:ascii="Cambria" w:hAnsi="Cambria"/>
          <w:sz w:val="24"/>
        </w:rPr>
        <w:t xml:space="preserve"> - </w:t>
      </w:r>
      <w:r w:rsidRPr="00EB6017">
        <w:rPr>
          <w:rFonts w:ascii="Cambria" w:eastAsia="Calibri" w:hAnsi="Cambria"/>
          <w:kern w:val="28"/>
          <w:sz w:val="24"/>
          <w:lang w:eastAsia="en-US"/>
        </w:rPr>
        <w:t>Advertisements are allowable for recruiting grant personnel only.</w:t>
      </w:r>
      <w:r w:rsidR="00AE3E7E" w:rsidRPr="00EB6017">
        <w:rPr>
          <w:rFonts w:ascii="Cambria" w:eastAsia="Calibri" w:hAnsi="Cambria"/>
          <w:kern w:val="28"/>
          <w:sz w:val="24"/>
          <w:lang w:eastAsia="en-US"/>
        </w:rPr>
        <w:t xml:space="preserve"> </w:t>
      </w:r>
      <w:r w:rsidRPr="00EB6017">
        <w:rPr>
          <w:rFonts w:ascii="Cambria" w:eastAsia="Calibri" w:hAnsi="Cambria"/>
          <w:kern w:val="28"/>
          <w:sz w:val="24"/>
          <w:lang w:eastAsia="en-US"/>
        </w:rPr>
        <w:t>Advertisements are allowed to communicate with the public and press when the costs are considered necessary as part of the outreach effort for the grant.  AEFLA funds cannot be used to promote the institution itself.  Funds can be used for informational brochures, and magazine, newspaper, television, or radio advertisements —</w:t>
      </w:r>
      <w:r w:rsidRPr="00EB6017">
        <w:rPr>
          <w:rFonts w:ascii="Cambria" w:eastAsia="Calibri" w:hAnsi="Cambria"/>
          <w:b/>
          <w:bCs/>
          <w:i/>
          <w:iCs/>
          <w:kern w:val="28"/>
          <w:sz w:val="24"/>
          <w:lang w:eastAsia="en-US"/>
        </w:rPr>
        <w:t>only if</w:t>
      </w:r>
      <w:r w:rsidRPr="00EB6017">
        <w:rPr>
          <w:rFonts w:ascii="Cambria" w:eastAsia="Calibri" w:hAnsi="Cambria"/>
          <w:kern w:val="28"/>
          <w:sz w:val="24"/>
          <w:lang w:eastAsia="en-US"/>
        </w:rPr>
        <w:t xml:space="preserve">— it is directed toward a specific program/service. </w:t>
      </w:r>
    </w:p>
    <w:p w14:paraId="1C9AEE14" w14:textId="77777777" w:rsidR="00E74A16" w:rsidRPr="00EB6017" w:rsidRDefault="00E74A16" w:rsidP="00E74A16">
      <w:pPr>
        <w:pStyle w:val="ListParagraph"/>
        <w:numPr>
          <w:ilvl w:val="0"/>
          <w:numId w:val="7"/>
        </w:numPr>
        <w:jc w:val="both"/>
        <w:rPr>
          <w:rFonts w:ascii="Cambria" w:hAnsi="Cambria"/>
          <w:sz w:val="24"/>
        </w:rPr>
      </w:pPr>
      <w:r w:rsidRPr="00EB6017">
        <w:rPr>
          <w:rFonts w:ascii="Cambria" w:hAnsi="Cambria"/>
          <w:sz w:val="24"/>
        </w:rPr>
        <w:t>Postage and freight (postal communications services to establish or maintain postage machine rentals, postage, express delivery services, and couriers)</w:t>
      </w:r>
    </w:p>
    <w:p w14:paraId="7EAC3E64" w14:textId="2035C0CA" w:rsidR="00E74A16" w:rsidRPr="00EB6017" w:rsidRDefault="00E74A16" w:rsidP="00E74A16">
      <w:pPr>
        <w:pStyle w:val="ListParagraph"/>
        <w:numPr>
          <w:ilvl w:val="0"/>
          <w:numId w:val="7"/>
        </w:numPr>
        <w:jc w:val="both"/>
        <w:rPr>
          <w:rFonts w:ascii="Cambria" w:hAnsi="Cambria"/>
          <w:sz w:val="24"/>
        </w:rPr>
      </w:pPr>
      <w:r w:rsidRPr="00EB6017">
        <w:rPr>
          <w:rFonts w:ascii="Cambria" w:hAnsi="Cambria"/>
          <w:sz w:val="24"/>
        </w:rPr>
        <w:t xml:space="preserve">Communication (telephone and voice communication services; data communication services to establish or maintain </w:t>
      </w:r>
      <w:r w:rsidR="00A9758B" w:rsidRPr="00EB6017">
        <w:rPr>
          <w:rFonts w:ascii="Cambria" w:hAnsi="Cambria"/>
          <w:sz w:val="24"/>
        </w:rPr>
        <w:t>computer-based</w:t>
      </w:r>
      <w:r w:rsidRPr="00EB6017">
        <w:rPr>
          <w:rFonts w:ascii="Cambria" w:hAnsi="Cambria"/>
          <w:sz w:val="24"/>
        </w:rPr>
        <w:t xml:space="preserve"> communications, networking, and internet services; video communications services to establish or maintain one-way or two-way video communications via satellite, cable, or other devices.</w:t>
      </w:r>
    </w:p>
    <w:p w14:paraId="0521E1C9" w14:textId="0333792E" w:rsidR="00E74A16" w:rsidRPr="00EB6017" w:rsidRDefault="00E74A16" w:rsidP="00AE3E7E">
      <w:pPr>
        <w:pStyle w:val="ListParagraph"/>
        <w:numPr>
          <w:ilvl w:val="0"/>
          <w:numId w:val="7"/>
        </w:numPr>
        <w:jc w:val="both"/>
        <w:rPr>
          <w:rFonts w:ascii="Cambria" w:hAnsi="Cambria"/>
          <w:sz w:val="24"/>
        </w:rPr>
      </w:pPr>
      <w:r w:rsidRPr="00EB6017">
        <w:rPr>
          <w:rFonts w:ascii="Cambria" w:hAnsi="Cambria"/>
          <w:sz w:val="24"/>
        </w:rPr>
        <w:t xml:space="preserve">Travel and Transportation </w:t>
      </w:r>
      <w:r w:rsidR="00AE3E7E" w:rsidRPr="00EB6017">
        <w:rPr>
          <w:rFonts w:ascii="Cambria" w:hAnsi="Cambria"/>
          <w:sz w:val="24"/>
        </w:rPr>
        <w:t xml:space="preserve">- </w:t>
      </w:r>
      <w:r w:rsidRPr="00EB6017">
        <w:rPr>
          <w:rFonts w:ascii="Cambria" w:hAnsi="Cambria"/>
          <w:sz w:val="24"/>
        </w:rPr>
        <w:t>Travel and transportation costs for the LEA are an allowable expenditure if it will be of documentable benefit to the program and approved by ODCTE-</w:t>
      </w:r>
      <w:r w:rsidR="005F2C07">
        <w:rPr>
          <w:rFonts w:ascii="Cambria" w:hAnsi="Cambria"/>
          <w:sz w:val="24"/>
        </w:rPr>
        <w:t>AEFL</w:t>
      </w:r>
      <w:r w:rsidR="006471BC" w:rsidRPr="00EB6017">
        <w:rPr>
          <w:rFonts w:ascii="Cambria" w:hAnsi="Cambria"/>
          <w:sz w:val="24"/>
        </w:rPr>
        <w:t xml:space="preserve"> Division</w:t>
      </w:r>
      <w:r w:rsidRPr="00EB6017">
        <w:rPr>
          <w:rFonts w:ascii="Cambria" w:hAnsi="Cambria"/>
          <w:sz w:val="24"/>
        </w:rPr>
        <w:t xml:space="preserve">.  Travel may include the cost of attendance at state-approved, in-service training activities (professional development) to the extent that the recipient documents that such expenditures directly relate to the improvement of the program being assisted under the AEFLA. </w:t>
      </w:r>
    </w:p>
    <w:p w14:paraId="7FDF8F7E" w14:textId="77777777" w:rsidR="00E74A16" w:rsidRPr="00EB6017" w:rsidRDefault="00E74A16" w:rsidP="00E74A16">
      <w:pPr>
        <w:pStyle w:val="ListParagraph"/>
        <w:numPr>
          <w:ilvl w:val="0"/>
          <w:numId w:val="4"/>
        </w:numPr>
        <w:ind w:left="1080"/>
        <w:jc w:val="both"/>
        <w:rPr>
          <w:rFonts w:ascii="Cambria" w:hAnsi="Cambria"/>
          <w:sz w:val="24"/>
        </w:rPr>
      </w:pPr>
      <w:r w:rsidRPr="00EB6017">
        <w:rPr>
          <w:rFonts w:ascii="Cambria" w:hAnsi="Cambria"/>
          <w:sz w:val="24"/>
        </w:rPr>
        <w:t xml:space="preserve">Local educational agencies (LEAs) are reimbursed in accordance with their internal travel regulations promulgated by the school board.  </w:t>
      </w:r>
    </w:p>
    <w:p w14:paraId="3E90CCCF" w14:textId="77777777" w:rsidR="00E74A16" w:rsidRPr="00EB6017" w:rsidRDefault="00E74A16" w:rsidP="00570278">
      <w:pPr>
        <w:spacing w:line="259" w:lineRule="auto"/>
        <w:rPr>
          <w:rFonts w:ascii="Cambria" w:hAnsi="Cambria"/>
          <w:sz w:val="24"/>
        </w:rPr>
      </w:pPr>
    </w:p>
    <w:p w14:paraId="540DFABD" w14:textId="243F8AE6" w:rsidR="00F855EC" w:rsidRPr="00EB6017" w:rsidRDefault="00F855EC" w:rsidP="00570278">
      <w:pPr>
        <w:spacing w:after="4"/>
        <w:ind w:left="-5"/>
        <w:rPr>
          <w:rFonts w:ascii="Cambria" w:hAnsi="Cambria"/>
          <w:sz w:val="24"/>
        </w:rPr>
      </w:pPr>
      <w:r w:rsidRPr="00EB6017">
        <w:rPr>
          <w:rFonts w:ascii="Cambria" w:hAnsi="Cambria"/>
          <w:i/>
          <w:iCs/>
          <w:sz w:val="24"/>
        </w:rPr>
        <w:t>599 Other Purchased Services</w:t>
      </w:r>
      <w:r w:rsidRPr="00EB6017">
        <w:rPr>
          <w:rFonts w:ascii="Cambria" w:hAnsi="Cambria"/>
          <w:sz w:val="24"/>
        </w:rPr>
        <w:t xml:space="preserve">: Expenditures for the storage and delivery </w:t>
      </w:r>
      <w:r w:rsidR="00BB269C" w:rsidRPr="00EB6017">
        <w:rPr>
          <w:rFonts w:ascii="Cambria" w:hAnsi="Cambria"/>
          <w:sz w:val="24"/>
        </w:rPr>
        <w:t>of commodities paid to the Department of Human Services would be included here.</w:t>
      </w:r>
      <w:r w:rsidR="005539AD" w:rsidRPr="00EB6017">
        <w:rPr>
          <w:rFonts w:ascii="Cambria" w:hAnsi="Cambria"/>
          <w:sz w:val="24"/>
        </w:rPr>
        <w:t xml:space="preserve"> Example: Infrastructure and Shared Cost (administrative cost)</w:t>
      </w:r>
    </w:p>
    <w:p w14:paraId="375900D3" w14:textId="77777777" w:rsidR="00BB269C" w:rsidRPr="00EB6017" w:rsidRDefault="00BB269C" w:rsidP="00570278">
      <w:pPr>
        <w:spacing w:after="4"/>
        <w:ind w:left="-5"/>
        <w:rPr>
          <w:rFonts w:ascii="Cambria" w:hAnsi="Cambria"/>
          <w:sz w:val="24"/>
        </w:rPr>
      </w:pPr>
    </w:p>
    <w:p w14:paraId="6C816229" w14:textId="77777777" w:rsidR="00570278" w:rsidRPr="00EB6017" w:rsidRDefault="00570278" w:rsidP="00570278">
      <w:pPr>
        <w:spacing w:after="4"/>
        <w:ind w:left="-5"/>
        <w:rPr>
          <w:rFonts w:ascii="Cambria" w:hAnsi="Cambria"/>
          <w:sz w:val="24"/>
        </w:rPr>
      </w:pPr>
      <w:r w:rsidRPr="00EB6017">
        <w:rPr>
          <w:rFonts w:ascii="Cambria" w:hAnsi="Cambria"/>
          <w:i/>
          <w:iCs/>
          <w:sz w:val="24"/>
        </w:rPr>
        <w:t>600 Supplies</w:t>
      </w:r>
      <w:r w:rsidRPr="00EB6017">
        <w:rPr>
          <w:rFonts w:ascii="Cambria" w:hAnsi="Cambria"/>
          <w:sz w:val="24"/>
        </w:rPr>
        <w:t xml:space="preserve">:  Amounts paid for material items of an expendable nature that are consumed, worn out, or deteriorated by use; or items that lose their identity through fabrication or incorporation into different or </w:t>
      </w:r>
      <w:r w:rsidRPr="00EB6017">
        <w:rPr>
          <w:rFonts w:ascii="Cambria" w:hAnsi="Cambria"/>
          <w:sz w:val="24"/>
        </w:rPr>
        <w:lastRenderedPageBreak/>
        <w:t>more complex units or substances. (Use of 610, 640 and 650 for instruction and improvement of instruction are allowed against the federal funds—620, 630, 660, 670 and 680 would not be allowed.)</w:t>
      </w:r>
    </w:p>
    <w:p w14:paraId="34F82206" w14:textId="77777777" w:rsidR="00AE3E7E" w:rsidRPr="00EB6017" w:rsidRDefault="00AE3E7E" w:rsidP="00A9758B">
      <w:pPr>
        <w:ind w:left="720"/>
        <w:jc w:val="both"/>
        <w:rPr>
          <w:rFonts w:ascii="Cambria" w:hAnsi="Cambria"/>
          <w:sz w:val="24"/>
        </w:rPr>
      </w:pPr>
    </w:p>
    <w:p w14:paraId="3A9FB1FC" w14:textId="796F1150" w:rsidR="008D091E" w:rsidRPr="00EB6017" w:rsidRDefault="008D091E" w:rsidP="00A9758B">
      <w:pPr>
        <w:ind w:left="720"/>
        <w:jc w:val="both"/>
        <w:rPr>
          <w:rFonts w:ascii="Cambria" w:hAnsi="Cambria"/>
          <w:sz w:val="24"/>
        </w:rPr>
      </w:pPr>
      <w:r w:rsidRPr="00EB6017">
        <w:rPr>
          <w:rFonts w:ascii="Cambria" w:hAnsi="Cambria"/>
          <w:sz w:val="24"/>
        </w:rPr>
        <w:t>Examples:</w:t>
      </w:r>
    </w:p>
    <w:p w14:paraId="1B7BEA63" w14:textId="77777777" w:rsidR="008D091E" w:rsidRPr="00EB6017" w:rsidRDefault="008D091E" w:rsidP="00A9758B">
      <w:pPr>
        <w:pStyle w:val="ListParagraph"/>
        <w:numPr>
          <w:ilvl w:val="0"/>
          <w:numId w:val="33"/>
        </w:numPr>
        <w:ind w:left="2160"/>
        <w:jc w:val="both"/>
        <w:rPr>
          <w:rFonts w:ascii="Cambria" w:hAnsi="Cambria"/>
          <w:sz w:val="24"/>
        </w:rPr>
      </w:pPr>
      <w:r w:rsidRPr="00EB6017">
        <w:rPr>
          <w:rFonts w:ascii="Cambria" w:hAnsi="Cambria"/>
          <w:sz w:val="24"/>
        </w:rPr>
        <w:t>General Office Supplies (pens, pencils, paper, etc.)</w:t>
      </w:r>
    </w:p>
    <w:p w14:paraId="7BDBA9A2" w14:textId="77777777" w:rsidR="008D091E" w:rsidRPr="00EB6017" w:rsidRDefault="008D091E" w:rsidP="00A9758B">
      <w:pPr>
        <w:pStyle w:val="ListParagraph"/>
        <w:numPr>
          <w:ilvl w:val="0"/>
          <w:numId w:val="33"/>
        </w:numPr>
        <w:ind w:left="2160"/>
        <w:jc w:val="both"/>
        <w:rPr>
          <w:rFonts w:ascii="Cambria" w:hAnsi="Cambria"/>
          <w:sz w:val="24"/>
        </w:rPr>
      </w:pPr>
      <w:r w:rsidRPr="00EB6017">
        <w:rPr>
          <w:rFonts w:ascii="Cambria" w:hAnsi="Cambria"/>
          <w:sz w:val="24"/>
        </w:rPr>
        <w:t>Copier Supplies (ink cartridges, toner, etc.)</w:t>
      </w:r>
    </w:p>
    <w:p w14:paraId="3507AB9B" w14:textId="77777777" w:rsidR="008D091E" w:rsidRPr="00EB6017" w:rsidRDefault="008D091E" w:rsidP="00A9758B">
      <w:pPr>
        <w:pStyle w:val="ListParagraph"/>
        <w:numPr>
          <w:ilvl w:val="0"/>
          <w:numId w:val="33"/>
        </w:numPr>
        <w:ind w:left="2160"/>
        <w:jc w:val="both"/>
        <w:rPr>
          <w:rFonts w:ascii="Cambria" w:hAnsi="Cambria"/>
          <w:sz w:val="24"/>
        </w:rPr>
      </w:pPr>
      <w:r w:rsidRPr="00EB6017">
        <w:rPr>
          <w:rFonts w:ascii="Cambria" w:hAnsi="Cambria"/>
          <w:sz w:val="24"/>
        </w:rPr>
        <w:t>Computer Supplies (jump/flash drives)</w:t>
      </w:r>
    </w:p>
    <w:p w14:paraId="024F279D" w14:textId="54A9DE4A" w:rsidR="008D091E" w:rsidRPr="00EB6017" w:rsidRDefault="008D091E" w:rsidP="00A9758B">
      <w:pPr>
        <w:pStyle w:val="ListParagraph"/>
        <w:numPr>
          <w:ilvl w:val="0"/>
          <w:numId w:val="33"/>
        </w:numPr>
        <w:ind w:left="2160"/>
        <w:jc w:val="both"/>
        <w:rPr>
          <w:rFonts w:ascii="Cambria" w:hAnsi="Cambria"/>
          <w:sz w:val="24"/>
        </w:rPr>
      </w:pPr>
      <w:r w:rsidRPr="00EB6017">
        <w:rPr>
          <w:rFonts w:ascii="Cambria" w:hAnsi="Cambria"/>
          <w:sz w:val="24"/>
        </w:rPr>
        <w:t xml:space="preserve">Educational Supplies (instructional materials, </w:t>
      </w:r>
      <w:r w:rsidR="00262AD7" w:rsidRPr="00EB6017">
        <w:rPr>
          <w:rFonts w:ascii="Cambria" w:hAnsi="Cambria"/>
          <w:sz w:val="24"/>
        </w:rPr>
        <w:t>textbooks</w:t>
      </w:r>
      <w:r w:rsidRPr="00EB6017">
        <w:rPr>
          <w:rFonts w:ascii="Cambria" w:hAnsi="Cambria"/>
          <w:sz w:val="24"/>
        </w:rPr>
        <w:t>, etc.)</w:t>
      </w:r>
    </w:p>
    <w:p w14:paraId="31AF5E65" w14:textId="77777777" w:rsidR="00570278" w:rsidRPr="00EB6017" w:rsidRDefault="00570278" w:rsidP="00A9758B">
      <w:pPr>
        <w:ind w:left="720"/>
        <w:jc w:val="both"/>
        <w:rPr>
          <w:rFonts w:ascii="Cambria" w:hAnsi="Cambria"/>
        </w:rPr>
      </w:pPr>
    </w:p>
    <w:p w14:paraId="2FC5108D" w14:textId="77777777" w:rsidR="006471BC" w:rsidRPr="00EB6017" w:rsidRDefault="006471BC" w:rsidP="00A9758B">
      <w:pPr>
        <w:ind w:left="720"/>
        <w:jc w:val="both"/>
        <w:rPr>
          <w:rFonts w:ascii="Cambria" w:hAnsi="Cambria"/>
          <w:sz w:val="24"/>
        </w:rPr>
      </w:pPr>
      <w:r w:rsidRPr="00EB6017">
        <w:rPr>
          <w:rFonts w:ascii="Cambria" w:hAnsi="Cambria"/>
          <w:sz w:val="24"/>
        </w:rPr>
        <w:t xml:space="preserve">Examples of </w:t>
      </w:r>
      <w:r w:rsidR="00213C13" w:rsidRPr="00EB6017">
        <w:rPr>
          <w:rFonts w:ascii="Cambria" w:hAnsi="Cambria"/>
          <w:sz w:val="24"/>
        </w:rPr>
        <w:t>disallowed</w:t>
      </w:r>
      <w:r w:rsidRPr="00EB6017">
        <w:rPr>
          <w:rFonts w:ascii="Cambria" w:hAnsi="Cambria"/>
          <w:sz w:val="24"/>
        </w:rPr>
        <w:t xml:space="preserve"> items:</w:t>
      </w:r>
    </w:p>
    <w:p w14:paraId="3618C31F" w14:textId="6E782405" w:rsidR="006471BC" w:rsidRPr="00EB6017" w:rsidRDefault="006471BC" w:rsidP="00A9758B">
      <w:pPr>
        <w:pStyle w:val="ListParagraph"/>
        <w:numPr>
          <w:ilvl w:val="0"/>
          <w:numId w:val="34"/>
        </w:numPr>
        <w:ind w:left="2160"/>
        <w:jc w:val="both"/>
        <w:rPr>
          <w:rFonts w:ascii="Cambria" w:hAnsi="Cambria"/>
          <w:sz w:val="24"/>
        </w:rPr>
      </w:pPr>
      <w:r w:rsidRPr="00EB6017">
        <w:rPr>
          <w:rFonts w:ascii="Cambria" w:hAnsi="Cambria"/>
          <w:sz w:val="24"/>
        </w:rPr>
        <w:t>Hand sanitizer</w:t>
      </w:r>
      <w:r w:rsidR="001025EE" w:rsidRPr="00EB6017">
        <w:rPr>
          <w:rFonts w:ascii="Cambria" w:hAnsi="Cambria"/>
          <w:sz w:val="24"/>
        </w:rPr>
        <w:t xml:space="preserve"> (</w:t>
      </w:r>
      <w:r w:rsidR="00B90561" w:rsidRPr="00EB6017">
        <w:rPr>
          <w:rFonts w:ascii="Cambria" w:hAnsi="Cambria"/>
          <w:sz w:val="24"/>
        </w:rPr>
        <w:t>exception</w:t>
      </w:r>
      <w:r w:rsidR="001025EE" w:rsidRPr="00EB6017">
        <w:rPr>
          <w:rFonts w:ascii="Cambria" w:hAnsi="Cambria"/>
          <w:sz w:val="24"/>
        </w:rPr>
        <w:t xml:space="preserve"> will be made due to COVID-19)</w:t>
      </w:r>
    </w:p>
    <w:p w14:paraId="6F024431" w14:textId="2057B537" w:rsidR="006471BC" w:rsidRPr="00EB6017" w:rsidRDefault="006471BC" w:rsidP="00A9758B">
      <w:pPr>
        <w:pStyle w:val="ListParagraph"/>
        <w:numPr>
          <w:ilvl w:val="0"/>
          <w:numId w:val="34"/>
        </w:numPr>
        <w:ind w:left="2160"/>
        <w:jc w:val="both"/>
        <w:rPr>
          <w:rFonts w:ascii="Cambria" w:hAnsi="Cambria"/>
          <w:sz w:val="24"/>
        </w:rPr>
      </w:pPr>
      <w:r w:rsidRPr="00EB6017">
        <w:rPr>
          <w:rFonts w:ascii="Cambria" w:hAnsi="Cambria"/>
          <w:sz w:val="24"/>
        </w:rPr>
        <w:t>Wet wipes</w:t>
      </w:r>
      <w:r w:rsidR="00A3169D" w:rsidRPr="00EB6017">
        <w:rPr>
          <w:rFonts w:ascii="Cambria" w:hAnsi="Cambria"/>
          <w:sz w:val="24"/>
        </w:rPr>
        <w:t xml:space="preserve"> (exception will be made due to COVID-19)</w:t>
      </w:r>
    </w:p>
    <w:p w14:paraId="44FEF407" w14:textId="20BAB5C3" w:rsidR="006471BC" w:rsidRPr="00EB6017" w:rsidRDefault="006471BC" w:rsidP="00A9758B">
      <w:pPr>
        <w:pStyle w:val="ListParagraph"/>
        <w:numPr>
          <w:ilvl w:val="0"/>
          <w:numId w:val="34"/>
        </w:numPr>
        <w:ind w:left="2160"/>
        <w:jc w:val="both"/>
        <w:rPr>
          <w:rFonts w:ascii="Cambria" w:hAnsi="Cambria"/>
          <w:sz w:val="24"/>
        </w:rPr>
      </w:pPr>
      <w:r w:rsidRPr="00EB6017">
        <w:rPr>
          <w:rFonts w:ascii="Cambria" w:hAnsi="Cambria"/>
          <w:sz w:val="24"/>
        </w:rPr>
        <w:t>Lysol disinfectant spray</w:t>
      </w:r>
      <w:r w:rsidR="001025EE" w:rsidRPr="00EB6017">
        <w:rPr>
          <w:rFonts w:ascii="Cambria" w:hAnsi="Cambria"/>
          <w:sz w:val="24"/>
        </w:rPr>
        <w:t xml:space="preserve"> (exception will be made due to COVID-19)</w:t>
      </w:r>
    </w:p>
    <w:p w14:paraId="03E47D80" w14:textId="77777777" w:rsidR="006471BC" w:rsidRPr="00EB6017" w:rsidRDefault="006471BC" w:rsidP="00A9758B">
      <w:pPr>
        <w:pStyle w:val="ListParagraph"/>
        <w:numPr>
          <w:ilvl w:val="0"/>
          <w:numId w:val="34"/>
        </w:numPr>
        <w:ind w:left="2160"/>
        <w:jc w:val="both"/>
        <w:rPr>
          <w:rFonts w:ascii="Cambria" w:hAnsi="Cambria"/>
          <w:sz w:val="24"/>
        </w:rPr>
      </w:pPr>
      <w:r w:rsidRPr="00EB6017">
        <w:rPr>
          <w:rFonts w:ascii="Cambria" w:hAnsi="Cambria"/>
          <w:sz w:val="24"/>
        </w:rPr>
        <w:t>Commencement items</w:t>
      </w:r>
    </w:p>
    <w:p w14:paraId="6FAF3984" w14:textId="77777777" w:rsidR="009C5A35" w:rsidRPr="00EB6017" w:rsidRDefault="00914453" w:rsidP="00A9758B">
      <w:pPr>
        <w:pStyle w:val="ListParagraph"/>
        <w:numPr>
          <w:ilvl w:val="0"/>
          <w:numId w:val="34"/>
        </w:numPr>
        <w:ind w:left="2160"/>
        <w:jc w:val="both"/>
        <w:rPr>
          <w:rFonts w:ascii="Cambria" w:hAnsi="Cambria"/>
          <w:sz w:val="24"/>
        </w:rPr>
      </w:pPr>
      <w:r w:rsidRPr="00EB6017">
        <w:rPr>
          <w:rFonts w:ascii="Cambria" w:hAnsi="Cambria"/>
          <w:sz w:val="24"/>
        </w:rPr>
        <w:t>Reimbursement to site employees for supplies purchased</w:t>
      </w:r>
    </w:p>
    <w:p w14:paraId="303E68A0" w14:textId="77777777" w:rsidR="006471BC" w:rsidRPr="00EB6017" w:rsidRDefault="006471BC" w:rsidP="0076245D">
      <w:pPr>
        <w:jc w:val="both"/>
        <w:rPr>
          <w:rFonts w:ascii="Cambria" w:hAnsi="Cambria"/>
        </w:rPr>
      </w:pPr>
    </w:p>
    <w:p w14:paraId="65409CB6" w14:textId="77777777" w:rsidR="00570278" w:rsidRPr="00EB6017" w:rsidRDefault="00570278" w:rsidP="00570278">
      <w:pPr>
        <w:spacing w:after="4"/>
        <w:ind w:left="-5"/>
        <w:rPr>
          <w:rFonts w:ascii="Cambria" w:hAnsi="Cambria"/>
          <w:sz w:val="24"/>
        </w:rPr>
      </w:pPr>
      <w:r w:rsidRPr="00EB6017">
        <w:rPr>
          <w:rFonts w:ascii="Cambria" w:hAnsi="Cambria"/>
          <w:i/>
          <w:iCs/>
          <w:sz w:val="24"/>
        </w:rPr>
        <w:t>700 Property</w:t>
      </w:r>
      <w:r w:rsidRPr="00EB6017">
        <w:rPr>
          <w:rFonts w:ascii="Cambria" w:hAnsi="Cambria"/>
          <w:sz w:val="24"/>
        </w:rPr>
        <w:t>:  Expenditures for the acquisition of fixed assets or additions to fixed assets. They are expenditures for land or existing buildings, improvement of grounds, construction of buildings, additions to buildings, remodeling of buildings, initial equipment, and replacement of equipment. (Only 730 would be allowed for AEFLA federal funds)</w:t>
      </w:r>
    </w:p>
    <w:p w14:paraId="7AC8E31B" w14:textId="77777777" w:rsidR="00570278" w:rsidRPr="00EB6017" w:rsidRDefault="00570278" w:rsidP="00570278">
      <w:pPr>
        <w:spacing w:line="259" w:lineRule="auto"/>
        <w:rPr>
          <w:rFonts w:ascii="Cambria" w:hAnsi="Cambria"/>
          <w:sz w:val="24"/>
        </w:rPr>
      </w:pPr>
      <w:r w:rsidRPr="00EB6017">
        <w:rPr>
          <w:rFonts w:ascii="Cambria" w:hAnsi="Cambria"/>
          <w:sz w:val="24"/>
        </w:rPr>
        <w:t xml:space="preserve"> </w:t>
      </w:r>
    </w:p>
    <w:p w14:paraId="07BD7FB8" w14:textId="77777777" w:rsidR="00570278" w:rsidRPr="00EB6017" w:rsidRDefault="00570278" w:rsidP="00570278">
      <w:pPr>
        <w:spacing w:after="4"/>
        <w:ind w:left="-5"/>
        <w:rPr>
          <w:rFonts w:ascii="Cambria" w:hAnsi="Cambria"/>
          <w:b/>
          <w:sz w:val="24"/>
        </w:rPr>
      </w:pPr>
      <w:r w:rsidRPr="00EB6017">
        <w:rPr>
          <w:rFonts w:ascii="Cambria" w:hAnsi="Cambria"/>
          <w:i/>
          <w:iCs/>
          <w:sz w:val="24"/>
        </w:rPr>
        <w:t>800 Other Objects</w:t>
      </w:r>
      <w:r w:rsidRPr="00EB6017">
        <w:rPr>
          <w:rFonts w:ascii="Cambria" w:hAnsi="Cambria"/>
          <w:sz w:val="24"/>
        </w:rPr>
        <w:t xml:space="preserve">:  Amounts paid for goods and services not otherwise classified. </w:t>
      </w:r>
      <w:r w:rsidRPr="00EB6017">
        <w:rPr>
          <w:rFonts w:ascii="Cambria" w:hAnsi="Cambria"/>
          <w:b/>
          <w:sz w:val="24"/>
        </w:rPr>
        <w:t>(810 and 860 only for AEFLA)</w:t>
      </w:r>
    </w:p>
    <w:p w14:paraId="0BD96188" w14:textId="77777777" w:rsidR="00BB269C" w:rsidRPr="00EB6017" w:rsidRDefault="00BB269C" w:rsidP="00570278">
      <w:pPr>
        <w:spacing w:after="4"/>
        <w:ind w:left="-5"/>
        <w:rPr>
          <w:rFonts w:ascii="Cambria" w:hAnsi="Cambria"/>
          <w:sz w:val="24"/>
        </w:rPr>
      </w:pPr>
    </w:p>
    <w:p w14:paraId="2D7F4DEA" w14:textId="77777777" w:rsidR="00BB269C" w:rsidRPr="00EB6017" w:rsidRDefault="00BB269C" w:rsidP="00570278">
      <w:pPr>
        <w:spacing w:after="4"/>
        <w:ind w:left="-5"/>
        <w:rPr>
          <w:rFonts w:ascii="Cambria" w:hAnsi="Cambria"/>
          <w:sz w:val="24"/>
        </w:rPr>
      </w:pPr>
      <w:r w:rsidRPr="00EB6017">
        <w:rPr>
          <w:rFonts w:ascii="Cambria" w:hAnsi="Cambria"/>
          <w:i/>
          <w:iCs/>
          <w:sz w:val="24"/>
        </w:rPr>
        <w:t>810 Dues and Fees</w:t>
      </w:r>
      <w:r w:rsidRPr="00EB6017">
        <w:rPr>
          <w:rFonts w:ascii="Cambria" w:hAnsi="Cambria"/>
          <w:sz w:val="24"/>
        </w:rPr>
        <w:t>:  Expenditures or assessments for district membership in professional or other organizatio</w:t>
      </w:r>
      <w:r w:rsidR="008F4B08" w:rsidRPr="00EB6017">
        <w:rPr>
          <w:rFonts w:ascii="Cambria" w:hAnsi="Cambria"/>
          <w:sz w:val="24"/>
        </w:rPr>
        <w:t>n</w:t>
      </w:r>
      <w:r w:rsidRPr="00EB6017">
        <w:rPr>
          <w:rFonts w:ascii="Cambria" w:hAnsi="Cambria"/>
          <w:sz w:val="24"/>
        </w:rPr>
        <w:t>s, payments to a paying agent for services rendered, late payment fees charged to a d</w:t>
      </w:r>
      <w:r w:rsidR="008F4B08" w:rsidRPr="00EB6017">
        <w:rPr>
          <w:rFonts w:ascii="Cambria" w:hAnsi="Cambria"/>
          <w:sz w:val="24"/>
        </w:rPr>
        <w:t>istrict or bank service charges.</w:t>
      </w:r>
      <w:r w:rsidR="005539AD" w:rsidRPr="00EB6017">
        <w:rPr>
          <w:rFonts w:ascii="Cambria" w:hAnsi="Cambria"/>
          <w:sz w:val="24"/>
        </w:rPr>
        <w:t xml:space="preserve"> Example: bus passes for students (administrative cost)</w:t>
      </w:r>
    </w:p>
    <w:p w14:paraId="07DCC3A2" w14:textId="77777777" w:rsidR="008F4B08" w:rsidRPr="00EB6017" w:rsidRDefault="008F4B08" w:rsidP="00570278">
      <w:pPr>
        <w:spacing w:after="4"/>
        <w:ind w:left="-5"/>
        <w:rPr>
          <w:rFonts w:ascii="Cambria" w:hAnsi="Cambria"/>
          <w:sz w:val="24"/>
        </w:rPr>
      </w:pPr>
    </w:p>
    <w:p w14:paraId="3B49C51D" w14:textId="77777777" w:rsidR="008F4B08" w:rsidRPr="00EB6017" w:rsidRDefault="008F4B08" w:rsidP="00570278">
      <w:pPr>
        <w:spacing w:after="4"/>
        <w:ind w:left="-5"/>
        <w:rPr>
          <w:rFonts w:ascii="Cambria" w:hAnsi="Cambria"/>
          <w:sz w:val="24"/>
        </w:rPr>
      </w:pPr>
      <w:r w:rsidRPr="00EB6017">
        <w:rPr>
          <w:rFonts w:ascii="Cambria" w:hAnsi="Cambria"/>
          <w:i/>
          <w:iCs/>
          <w:sz w:val="24"/>
        </w:rPr>
        <w:t>860 Staff Registration and Tuition</w:t>
      </w:r>
      <w:r w:rsidRPr="00EB6017">
        <w:rPr>
          <w:rFonts w:ascii="Cambria" w:hAnsi="Cambria"/>
          <w:sz w:val="24"/>
        </w:rPr>
        <w:t>:  Expenditures for registration and/or tuition necessary to attend or participate in professional conventions, seminars, and/or university classes</w:t>
      </w:r>
    </w:p>
    <w:p w14:paraId="181BCA45" w14:textId="77777777" w:rsidR="00570278" w:rsidRPr="00EB6017" w:rsidRDefault="00570278" w:rsidP="00570278">
      <w:pPr>
        <w:spacing w:line="259" w:lineRule="auto"/>
        <w:rPr>
          <w:rFonts w:ascii="Cambria" w:hAnsi="Cambria"/>
          <w:sz w:val="24"/>
        </w:rPr>
      </w:pPr>
      <w:r w:rsidRPr="00EB6017">
        <w:rPr>
          <w:rFonts w:ascii="Cambria" w:hAnsi="Cambria"/>
          <w:sz w:val="24"/>
        </w:rPr>
        <w:t xml:space="preserve"> </w:t>
      </w:r>
    </w:p>
    <w:p w14:paraId="7D2B7FA5" w14:textId="76EA25FE" w:rsidR="00570278" w:rsidRPr="00EB6017" w:rsidRDefault="00570278" w:rsidP="00570278">
      <w:pPr>
        <w:spacing w:line="259" w:lineRule="auto"/>
        <w:rPr>
          <w:rFonts w:ascii="Cambria" w:hAnsi="Cambria"/>
          <w:sz w:val="24"/>
        </w:rPr>
      </w:pPr>
      <w:r w:rsidRPr="00EB6017">
        <w:rPr>
          <w:rFonts w:ascii="Cambria" w:hAnsi="Cambria"/>
          <w:i/>
          <w:iCs/>
          <w:sz w:val="24"/>
        </w:rPr>
        <w:t xml:space="preserve">970 </w:t>
      </w:r>
      <w:proofErr w:type="spellStart"/>
      <w:r w:rsidRPr="00EB6017">
        <w:rPr>
          <w:rFonts w:ascii="Cambria" w:hAnsi="Cambria"/>
          <w:i/>
          <w:iCs/>
          <w:sz w:val="24"/>
        </w:rPr>
        <w:t>Intrafund</w:t>
      </w:r>
      <w:proofErr w:type="spellEnd"/>
      <w:r w:rsidRPr="00EB6017">
        <w:rPr>
          <w:rFonts w:ascii="Cambria" w:hAnsi="Cambria"/>
          <w:i/>
          <w:iCs/>
          <w:sz w:val="24"/>
        </w:rPr>
        <w:t xml:space="preserve"> Transfers for </w:t>
      </w:r>
      <w:r w:rsidR="00054356" w:rsidRPr="00EB6017">
        <w:rPr>
          <w:rFonts w:ascii="Cambria" w:hAnsi="Cambria"/>
          <w:i/>
          <w:iCs/>
          <w:sz w:val="24"/>
        </w:rPr>
        <w:t>C</w:t>
      </w:r>
      <w:r w:rsidRPr="00EB6017">
        <w:rPr>
          <w:rFonts w:ascii="Cambria" w:hAnsi="Cambria"/>
          <w:i/>
          <w:iCs/>
          <w:sz w:val="24"/>
        </w:rPr>
        <w:t xml:space="preserve">harging </w:t>
      </w:r>
      <w:r w:rsidR="00054356" w:rsidRPr="00EB6017">
        <w:rPr>
          <w:rFonts w:ascii="Cambria" w:hAnsi="Cambria"/>
          <w:i/>
          <w:iCs/>
          <w:sz w:val="24"/>
        </w:rPr>
        <w:t>A</w:t>
      </w:r>
      <w:r w:rsidRPr="00EB6017">
        <w:rPr>
          <w:rFonts w:ascii="Cambria" w:hAnsi="Cambria"/>
          <w:i/>
          <w:iCs/>
          <w:sz w:val="24"/>
        </w:rPr>
        <w:t>ssessed</w:t>
      </w:r>
      <w:r w:rsidR="00054356" w:rsidRPr="00EB6017">
        <w:rPr>
          <w:rFonts w:ascii="Cambria" w:hAnsi="Cambria"/>
          <w:sz w:val="24"/>
        </w:rPr>
        <w:t>:</w:t>
      </w:r>
      <w:r w:rsidRPr="00EB6017">
        <w:rPr>
          <w:rFonts w:ascii="Cambria" w:hAnsi="Cambria"/>
          <w:sz w:val="24"/>
        </w:rPr>
        <w:t xml:space="preserve"> Indirect Cost as allowed through an annually approved Indirect Cost rate approved by the Local Program’s cognizant agency.</w:t>
      </w:r>
    </w:p>
    <w:p w14:paraId="08CCE132" w14:textId="77777777" w:rsidR="00573CC8" w:rsidRPr="00EB6017" w:rsidRDefault="00573CC8" w:rsidP="00570278">
      <w:pPr>
        <w:spacing w:line="259" w:lineRule="auto"/>
        <w:rPr>
          <w:rFonts w:ascii="Cambria" w:hAnsi="Cambria"/>
          <w:sz w:val="24"/>
        </w:rPr>
      </w:pPr>
    </w:p>
    <w:p w14:paraId="36E7DF35" w14:textId="0FC0829A" w:rsidR="00573CC8" w:rsidRPr="00EB6017" w:rsidRDefault="00573CC8" w:rsidP="00AE71B8">
      <w:pPr>
        <w:pStyle w:val="Heading2"/>
        <w:rPr>
          <w:rFonts w:ascii="Cambria" w:hAnsi="Cambria"/>
        </w:rPr>
      </w:pPr>
      <w:bookmarkStart w:id="65" w:name="_Toc87949939"/>
      <w:bookmarkStart w:id="66" w:name="_Toc87950899"/>
      <w:r w:rsidRPr="00EB6017">
        <w:rPr>
          <w:rFonts w:ascii="Cambria" w:hAnsi="Cambria"/>
        </w:rPr>
        <w:t>Program Expenditure Dimension Definitions</w:t>
      </w:r>
      <w:bookmarkEnd w:id="65"/>
      <w:bookmarkEnd w:id="66"/>
    </w:p>
    <w:p w14:paraId="786AB5E3" w14:textId="737E5E8B" w:rsidR="00573CC8" w:rsidRPr="00EB6017" w:rsidRDefault="00573CC8" w:rsidP="00570278">
      <w:pPr>
        <w:spacing w:line="259" w:lineRule="auto"/>
        <w:rPr>
          <w:rFonts w:ascii="Cambria" w:hAnsi="Cambria"/>
          <w:sz w:val="24"/>
        </w:rPr>
      </w:pPr>
      <w:r w:rsidRPr="00EB6017">
        <w:rPr>
          <w:rFonts w:ascii="Cambria" w:hAnsi="Cambria"/>
          <w:i/>
          <w:iCs/>
          <w:sz w:val="24"/>
        </w:rPr>
        <w:t xml:space="preserve">511 </w:t>
      </w:r>
      <w:r w:rsidR="00A91993" w:rsidRPr="00EB6017">
        <w:rPr>
          <w:rFonts w:ascii="Cambria" w:hAnsi="Cambria"/>
          <w:i/>
          <w:iCs/>
          <w:sz w:val="24"/>
        </w:rPr>
        <w:t xml:space="preserve">Adult </w:t>
      </w:r>
      <w:r w:rsidR="0062610E">
        <w:rPr>
          <w:rFonts w:ascii="Cambria" w:hAnsi="Cambria"/>
          <w:i/>
          <w:iCs/>
          <w:sz w:val="24"/>
        </w:rPr>
        <w:t>Education &amp; Family Literacy</w:t>
      </w:r>
      <w:r w:rsidR="00A91993" w:rsidRPr="00EB6017">
        <w:rPr>
          <w:rFonts w:ascii="Cambria" w:hAnsi="Cambria"/>
          <w:sz w:val="24"/>
        </w:rPr>
        <w:t>: Instructional activities concerned with the fundamental tools of learning for adults who have never attended school or who have interrupted formal schooling and need this knowledge and these skills to raise their level of education to increase self-confidence and/or self-determination, to prepare for an occupation, and to function more responsibly as citizens in a democracy.</w:t>
      </w:r>
    </w:p>
    <w:p w14:paraId="30D0CA2A" w14:textId="77777777" w:rsidR="00A91993" w:rsidRPr="00EB6017" w:rsidRDefault="00A91993" w:rsidP="00570278">
      <w:pPr>
        <w:spacing w:line="259" w:lineRule="auto"/>
        <w:rPr>
          <w:rFonts w:ascii="Cambria" w:hAnsi="Cambria"/>
          <w:sz w:val="24"/>
        </w:rPr>
      </w:pPr>
    </w:p>
    <w:p w14:paraId="54E87B1B" w14:textId="3EF5C2A8" w:rsidR="00A91993" w:rsidRPr="00EB6017" w:rsidRDefault="00A91993" w:rsidP="00570278">
      <w:pPr>
        <w:spacing w:line="259" w:lineRule="auto"/>
        <w:rPr>
          <w:rFonts w:ascii="Cambria" w:hAnsi="Cambria"/>
          <w:sz w:val="24"/>
        </w:rPr>
      </w:pPr>
      <w:r w:rsidRPr="00EB6017">
        <w:rPr>
          <w:rFonts w:ascii="Cambria" w:hAnsi="Cambria"/>
          <w:i/>
          <w:iCs/>
          <w:sz w:val="24"/>
        </w:rPr>
        <w:t xml:space="preserve">519 </w:t>
      </w:r>
      <w:r w:rsidR="0062610E">
        <w:rPr>
          <w:rFonts w:ascii="Cambria" w:hAnsi="Cambria"/>
          <w:i/>
          <w:iCs/>
          <w:sz w:val="24"/>
        </w:rPr>
        <w:t>Adult Education &amp; Family Literacy</w:t>
      </w:r>
      <w:r w:rsidRPr="00EB6017">
        <w:rPr>
          <w:rFonts w:ascii="Cambria" w:hAnsi="Cambria"/>
          <w:sz w:val="24"/>
        </w:rPr>
        <w:t>: Administrative cost incurred in implementation of the federal awards.</w:t>
      </w:r>
    </w:p>
    <w:p w14:paraId="75C7B071" w14:textId="77777777" w:rsidR="00573CC8" w:rsidRPr="00EB6017" w:rsidRDefault="00573CC8" w:rsidP="00570278">
      <w:pPr>
        <w:spacing w:line="259" w:lineRule="auto"/>
        <w:rPr>
          <w:rFonts w:ascii="Cambria" w:hAnsi="Cambria"/>
          <w:sz w:val="24"/>
        </w:rPr>
      </w:pPr>
    </w:p>
    <w:p w14:paraId="134C7667" w14:textId="77777777" w:rsidR="00573CC8" w:rsidRPr="00EB6017" w:rsidRDefault="00573CC8" w:rsidP="00570278">
      <w:pPr>
        <w:spacing w:line="259" w:lineRule="auto"/>
        <w:rPr>
          <w:rFonts w:ascii="Cambria" w:hAnsi="Cambria"/>
          <w:sz w:val="24"/>
        </w:rPr>
        <w:sectPr w:rsidR="00573CC8" w:rsidRPr="00EB6017" w:rsidSect="00D71722">
          <w:footerReference w:type="default" r:id="rId14"/>
          <w:footerReference w:type="first" r:id="rId15"/>
          <w:pgSz w:w="12240" w:h="15840"/>
          <w:pgMar w:top="720" w:right="720" w:bottom="720" w:left="720" w:header="720" w:footer="720" w:gutter="0"/>
          <w:cols w:space="720"/>
          <w:docGrid w:linePitch="360"/>
        </w:sectPr>
      </w:pPr>
    </w:p>
    <w:tbl>
      <w:tblPr>
        <w:tblW w:w="14514" w:type="dxa"/>
        <w:tblLook w:val="04A0" w:firstRow="1" w:lastRow="0" w:firstColumn="1" w:lastColumn="0" w:noHBand="0" w:noVBand="1"/>
      </w:tblPr>
      <w:tblGrid>
        <w:gridCol w:w="540"/>
        <w:gridCol w:w="928"/>
        <w:gridCol w:w="928"/>
        <w:gridCol w:w="1204"/>
        <w:gridCol w:w="1204"/>
        <w:gridCol w:w="1204"/>
        <w:gridCol w:w="960"/>
        <w:gridCol w:w="960"/>
        <w:gridCol w:w="960"/>
        <w:gridCol w:w="700"/>
        <w:gridCol w:w="960"/>
        <w:gridCol w:w="960"/>
        <w:gridCol w:w="960"/>
        <w:gridCol w:w="1280"/>
        <w:gridCol w:w="960"/>
      </w:tblGrid>
      <w:tr w:rsidR="00616FF1" w:rsidRPr="00EB6017" w14:paraId="6437FD6D" w14:textId="77777777" w:rsidTr="00D97AEA">
        <w:trPr>
          <w:trHeight w:val="255"/>
        </w:trPr>
        <w:tc>
          <w:tcPr>
            <w:tcW w:w="540" w:type="dxa"/>
            <w:tcBorders>
              <w:top w:val="nil"/>
              <w:left w:val="nil"/>
              <w:bottom w:val="nil"/>
              <w:right w:val="nil"/>
            </w:tcBorders>
            <w:shd w:val="clear" w:color="auto" w:fill="auto"/>
            <w:noWrap/>
            <w:vAlign w:val="bottom"/>
            <w:hideMark/>
          </w:tcPr>
          <w:p w14:paraId="776717F8" w14:textId="77777777" w:rsidR="00616FF1" w:rsidRPr="00EB6017" w:rsidRDefault="00616FF1" w:rsidP="00AE71B8">
            <w:pPr>
              <w:pStyle w:val="Heading2"/>
              <w:rPr>
                <w:rFonts w:ascii="Cambria" w:eastAsia="Times New Roman" w:hAnsi="Cambria"/>
                <w:lang w:eastAsia="en-US"/>
              </w:rPr>
            </w:pPr>
          </w:p>
        </w:tc>
        <w:tc>
          <w:tcPr>
            <w:tcW w:w="5274" w:type="dxa"/>
            <w:gridSpan w:val="5"/>
            <w:tcBorders>
              <w:top w:val="nil"/>
              <w:left w:val="nil"/>
              <w:bottom w:val="nil"/>
              <w:right w:val="nil"/>
            </w:tcBorders>
            <w:shd w:val="clear" w:color="auto" w:fill="auto"/>
            <w:noWrap/>
            <w:vAlign w:val="bottom"/>
            <w:hideMark/>
          </w:tcPr>
          <w:p w14:paraId="490F7B08" w14:textId="66BB4E9F" w:rsidR="00616FF1" w:rsidRPr="00EB6017" w:rsidRDefault="00616FF1" w:rsidP="00AE3E7E">
            <w:pPr>
              <w:pStyle w:val="Heading2"/>
              <w:rPr>
                <w:rFonts w:ascii="Cambria" w:hAnsi="Cambria"/>
              </w:rPr>
            </w:pPr>
            <w:bookmarkStart w:id="67" w:name="_Toc87949940"/>
            <w:bookmarkStart w:id="68" w:name="_Toc87950900"/>
            <w:r w:rsidRPr="00EB6017">
              <w:rPr>
                <w:rFonts w:ascii="Cambria" w:hAnsi="Cambria"/>
              </w:rPr>
              <w:t>Adult Education and Family Literacy</w:t>
            </w:r>
            <w:r w:rsidR="00A342CD" w:rsidRPr="00EB6017">
              <w:rPr>
                <w:rFonts w:ascii="Cambria" w:hAnsi="Cambria"/>
              </w:rPr>
              <w:t xml:space="preserve"> </w:t>
            </w:r>
            <w:r w:rsidRPr="00EB6017">
              <w:rPr>
                <w:rFonts w:ascii="Cambria" w:hAnsi="Cambria"/>
              </w:rPr>
              <w:t>OCAS-CTIMS</w:t>
            </w:r>
            <w:bookmarkEnd w:id="67"/>
            <w:bookmarkEnd w:id="68"/>
          </w:p>
        </w:tc>
        <w:tc>
          <w:tcPr>
            <w:tcW w:w="960" w:type="dxa"/>
            <w:tcBorders>
              <w:top w:val="nil"/>
              <w:left w:val="nil"/>
              <w:bottom w:val="nil"/>
              <w:right w:val="nil"/>
            </w:tcBorders>
            <w:shd w:val="clear" w:color="auto" w:fill="auto"/>
            <w:noWrap/>
            <w:vAlign w:val="bottom"/>
            <w:hideMark/>
          </w:tcPr>
          <w:p w14:paraId="71EFB825" w14:textId="77777777" w:rsidR="00616FF1" w:rsidRPr="00EB6017" w:rsidRDefault="00616FF1" w:rsidP="00616FF1">
            <w:pPr>
              <w:rPr>
                <w:rFonts w:ascii="Cambria" w:eastAsia="Times New Roman" w:hAnsi="Cambria" w:cs="Calibri"/>
                <w:b/>
                <w:bCs/>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14786645"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69F81E3C"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6EACD456"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775AE0B3"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746B1DCC"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4C63152B"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102FE86B"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18F40386" w14:textId="77777777" w:rsidR="00616FF1" w:rsidRPr="00EB6017" w:rsidRDefault="00616FF1" w:rsidP="00616FF1">
            <w:pPr>
              <w:rPr>
                <w:rFonts w:ascii="Cambria" w:eastAsia="Times New Roman" w:hAnsi="Cambria"/>
                <w:szCs w:val="20"/>
                <w:lang w:eastAsia="en-US"/>
              </w:rPr>
            </w:pPr>
          </w:p>
        </w:tc>
      </w:tr>
      <w:tr w:rsidR="00616FF1" w:rsidRPr="00EB6017" w14:paraId="67BEBB06" w14:textId="77777777" w:rsidTr="00D97AEA">
        <w:trPr>
          <w:trHeight w:val="225"/>
        </w:trPr>
        <w:tc>
          <w:tcPr>
            <w:tcW w:w="540" w:type="dxa"/>
            <w:tcBorders>
              <w:top w:val="nil"/>
              <w:left w:val="nil"/>
              <w:bottom w:val="nil"/>
              <w:right w:val="nil"/>
            </w:tcBorders>
            <w:shd w:val="clear" w:color="auto" w:fill="auto"/>
            <w:noWrap/>
            <w:vAlign w:val="bottom"/>
            <w:hideMark/>
          </w:tcPr>
          <w:p w14:paraId="53021EF4" w14:textId="77777777" w:rsidR="00616FF1" w:rsidRPr="00EB6017" w:rsidRDefault="00616FF1" w:rsidP="00616FF1">
            <w:pPr>
              <w:rPr>
                <w:rFonts w:ascii="Cambria" w:eastAsia="Times New Roman" w:hAnsi="Cambria"/>
                <w:szCs w:val="20"/>
                <w:lang w:eastAsia="en-US"/>
              </w:rPr>
            </w:pPr>
          </w:p>
        </w:tc>
        <w:tc>
          <w:tcPr>
            <w:tcW w:w="831" w:type="dxa"/>
            <w:tcBorders>
              <w:top w:val="nil"/>
              <w:left w:val="nil"/>
              <w:bottom w:val="nil"/>
              <w:right w:val="nil"/>
            </w:tcBorders>
            <w:shd w:val="clear" w:color="auto" w:fill="auto"/>
            <w:noWrap/>
            <w:vAlign w:val="bottom"/>
            <w:hideMark/>
          </w:tcPr>
          <w:p w14:paraId="136A671C" w14:textId="77777777" w:rsidR="00616FF1" w:rsidRPr="00EB6017" w:rsidRDefault="00616FF1" w:rsidP="00616FF1">
            <w:pPr>
              <w:rPr>
                <w:rFonts w:ascii="Cambria" w:eastAsia="Times New Roman" w:hAnsi="Cambria"/>
                <w:szCs w:val="20"/>
                <w:lang w:eastAsia="en-US"/>
              </w:rPr>
            </w:pPr>
          </w:p>
        </w:tc>
        <w:tc>
          <w:tcPr>
            <w:tcW w:w="831" w:type="dxa"/>
            <w:tcBorders>
              <w:top w:val="nil"/>
              <w:left w:val="nil"/>
              <w:bottom w:val="nil"/>
              <w:right w:val="nil"/>
            </w:tcBorders>
            <w:shd w:val="clear" w:color="auto" w:fill="auto"/>
            <w:noWrap/>
            <w:vAlign w:val="bottom"/>
            <w:hideMark/>
          </w:tcPr>
          <w:p w14:paraId="7402694C"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1B8E776E"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43888350"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6722716C"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F662283"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7C46D31A"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441D92A4"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3D8F83B5"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45BC8055"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6B9424F4"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D5A89F2"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056AD293"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6E1CF3B8" w14:textId="77777777" w:rsidR="00616FF1" w:rsidRPr="00EB6017" w:rsidRDefault="00616FF1" w:rsidP="00616FF1">
            <w:pPr>
              <w:rPr>
                <w:rFonts w:ascii="Cambria" w:eastAsia="Times New Roman" w:hAnsi="Cambria"/>
                <w:szCs w:val="20"/>
                <w:lang w:eastAsia="en-US"/>
              </w:rPr>
            </w:pPr>
          </w:p>
        </w:tc>
      </w:tr>
      <w:tr w:rsidR="00616FF1" w:rsidRPr="00EB6017" w14:paraId="22243F1F" w14:textId="77777777" w:rsidTr="00D97AEA">
        <w:trPr>
          <w:trHeight w:val="255"/>
        </w:trPr>
        <w:tc>
          <w:tcPr>
            <w:tcW w:w="540" w:type="dxa"/>
            <w:tcBorders>
              <w:top w:val="nil"/>
              <w:left w:val="nil"/>
              <w:bottom w:val="nil"/>
              <w:right w:val="nil"/>
            </w:tcBorders>
            <w:shd w:val="clear" w:color="auto" w:fill="auto"/>
            <w:noWrap/>
            <w:vAlign w:val="bottom"/>
            <w:hideMark/>
          </w:tcPr>
          <w:p w14:paraId="1B19C5A6" w14:textId="77777777" w:rsidR="00616FF1" w:rsidRPr="00EB6017" w:rsidRDefault="00616FF1" w:rsidP="00616FF1">
            <w:pPr>
              <w:rPr>
                <w:rFonts w:ascii="Cambria" w:eastAsia="Times New Roman" w:hAnsi="Cambria"/>
                <w:szCs w:val="20"/>
                <w:lang w:eastAsia="en-US"/>
              </w:rPr>
            </w:pPr>
          </w:p>
        </w:tc>
        <w:tc>
          <w:tcPr>
            <w:tcW w:w="1662" w:type="dxa"/>
            <w:gridSpan w:val="2"/>
            <w:tcBorders>
              <w:top w:val="single" w:sz="4" w:space="0" w:color="auto"/>
              <w:left w:val="single" w:sz="4" w:space="0" w:color="auto"/>
              <w:bottom w:val="single" w:sz="4" w:space="0" w:color="auto"/>
              <w:right w:val="nil"/>
            </w:tcBorders>
            <w:shd w:val="clear" w:color="000000" w:fill="BFBFBF"/>
            <w:noWrap/>
            <w:vAlign w:val="bottom"/>
            <w:hideMark/>
          </w:tcPr>
          <w:p w14:paraId="46C03D6F" w14:textId="77777777" w:rsidR="00616FF1" w:rsidRPr="00EB6017" w:rsidRDefault="00616FF1" w:rsidP="00616FF1">
            <w:pPr>
              <w:rPr>
                <w:rFonts w:ascii="Cambria" w:eastAsia="Times New Roman" w:hAnsi="Cambria" w:cs="Calibri"/>
                <w:b/>
                <w:bCs/>
                <w:color w:val="000000"/>
                <w:sz w:val="19"/>
                <w:szCs w:val="19"/>
                <w:lang w:eastAsia="en-US"/>
              </w:rPr>
            </w:pPr>
            <w:r w:rsidRPr="00EB6017">
              <w:rPr>
                <w:rFonts w:ascii="Cambria" w:eastAsia="Times New Roman" w:hAnsi="Cambria" w:cs="Calibri"/>
                <w:b/>
                <w:bCs/>
                <w:color w:val="000000"/>
                <w:sz w:val="19"/>
                <w:szCs w:val="19"/>
                <w:lang w:eastAsia="en-US"/>
              </w:rPr>
              <w:t>Project Codes:</w:t>
            </w:r>
          </w:p>
        </w:tc>
        <w:tc>
          <w:tcPr>
            <w:tcW w:w="1204" w:type="dxa"/>
            <w:tcBorders>
              <w:top w:val="single" w:sz="4" w:space="0" w:color="auto"/>
              <w:left w:val="nil"/>
              <w:bottom w:val="single" w:sz="4" w:space="0" w:color="auto"/>
              <w:right w:val="nil"/>
            </w:tcBorders>
            <w:shd w:val="clear" w:color="000000" w:fill="BFBFBF"/>
            <w:noWrap/>
            <w:vAlign w:val="bottom"/>
            <w:hideMark/>
          </w:tcPr>
          <w:p w14:paraId="580193C7"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1204" w:type="dxa"/>
            <w:tcBorders>
              <w:top w:val="single" w:sz="4" w:space="0" w:color="auto"/>
              <w:left w:val="nil"/>
              <w:bottom w:val="single" w:sz="4" w:space="0" w:color="auto"/>
              <w:right w:val="nil"/>
            </w:tcBorders>
            <w:shd w:val="clear" w:color="000000" w:fill="BFBFBF"/>
            <w:noWrap/>
            <w:vAlign w:val="bottom"/>
            <w:hideMark/>
          </w:tcPr>
          <w:p w14:paraId="4F8F2BEF"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1204" w:type="dxa"/>
            <w:tcBorders>
              <w:top w:val="single" w:sz="4" w:space="0" w:color="auto"/>
              <w:left w:val="nil"/>
              <w:bottom w:val="single" w:sz="4" w:space="0" w:color="auto"/>
              <w:right w:val="nil"/>
            </w:tcBorders>
            <w:shd w:val="clear" w:color="000000" w:fill="BFBFBF"/>
            <w:noWrap/>
            <w:vAlign w:val="bottom"/>
            <w:hideMark/>
          </w:tcPr>
          <w:p w14:paraId="42954637"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single" w:sz="4" w:space="0" w:color="auto"/>
              <w:left w:val="nil"/>
              <w:bottom w:val="single" w:sz="4" w:space="0" w:color="auto"/>
              <w:right w:val="single" w:sz="4" w:space="0" w:color="auto"/>
            </w:tcBorders>
            <w:shd w:val="clear" w:color="000000" w:fill="BFBFBF"/>
            <w:noWrap/>
            <w:vAlign w:val="bottom"/>
            <w:hideMark/>
          </w:tcPr>
          <w:p w14:paraId="73B39660"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4B9CDE61"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5C0C12AB"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56350562" w14:textId="77777777" w:rsidR="00616FF1" w:rsidRPr="00EB6017" w:rsidRDefault="00616FF1" w:rsidP="00616FF1">
            <w:pPr>
              <w:rPr>
                <w:rFonts w:ascii="Cambria" w:eastAsia="Times New Roman" w:hAnsi="Cambria"/>
                <w:szCs w:val="20"/>
                <w:lang w:eastAsia="en-US"/>
              </w:rPr>
            </w:pPr>
          </w:p>
        </w:tc>
        <w:tc>
          <w:tcPr>
            <w:tcW w:w="1920" w:type="dxa"/>
            <w:gridSpan w:val="2"/>
            <w:tcBorders>
              <w:top w:val="single" w:sz="4" w:space="0" w:color="auto"/>
              <w:left w:val="single" w:sz="4" w:space="0" w:color="auto"/>
              <w:bottom w:val="single" w:sz="4" w:space="0" w:color="auto"/>
              <w:right w:val="nil"/>
            </w:tcBorders>
            <w:shd w:val="clear" w:color="000000" w:fill="BFBFBF"/>
            <w:noWrap/>
            <w:vAlign w:val="bottom"/>
            <w:hideMark/>
          </w:tcPr>
          <w:p w14:paraId="4B1C6395" w14:textId="77777777" w:rsidR="00616FF1" w:rsidRPr="00EB6017" w:rsidRDefault="00616FF1" w:rsidP="00616FF1">
            <w:pPr>
              <w:rPr>
                <w:rFonts w:ascii="Cambria" w:eastAsia="Times New Roman" w:hAnsi="Cambria" w:cs="Calibri"/>
                <w:b/>
                <w:bCs/>
                <w:color w:val="000000"/>
                <w:sz w:val="19"/>
                <w:szCs w:val="19"/>
                <w:lang w:eastAsia="en-US"/>
              </w:rPr>
            </w:pPr>
            <w:r w:rsidRPr="00EB6017">
              <w:rPr>
                <w:rFonts w:ascii="Cambria" w:eastAsia="Times New Roman" w:hAnsi="Cambria" w:cs="Calibri"/>
                <w:b/>
                <w:bCs/>
                <w:color w:val="000000"/>
                <w:sz w:val="19"/>
                <w:szCs w:val="19"/>
                <w:lang w:eastAsia="en-US"/>
              </w:rPr>
              <w:t>Object Codes:</w:t>
            </w:r>
          </w:p>
        </w:tc>
        <w:tc>
          <w:tcPr>
            <w:tcW w:w="960" w:type="dxa"/>
            <w:tcBorders>
              <w:top w:val="single" w:sz="4" w:space="0" w:color="auto"/>
              <w:left w:val="nil"/>
              <w:bottom w:val="single" w:sz="4" w:space="0" w:color="auto"/>
              <w:right w:val="nil"/>
            </w:tcBorders>
            <w:shd w:val="clear" w:color="000000" w:fill="BFBFBF"/>
            <w:noWrap/>
            <w:vAlign w:val="bottom"/>
            <w:hideMark/>
          </w:tcPr>
          <w:p w14:paraId="1B2522F3"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1280" w:type="dxa"/>
            <w:tcBorders>
              <w:top w:val="single" w:sz="4" w:space="0" w:color="auto"/>
              <w:left w:val="nil"/>
              <w:bottom w:val="single" w:sz="4" w:space="0" w:color="auto"/>
              <w:right w:val="single" w:sz="4" w:space="0" w:color="auto"/>
            </w:tcBorders>
            <w:shd w:val="clear" w:color="000000" w:fill="BFBFBF"/>
            <w:noWrap/>
            <w:vAlign w:val="bottom"/>
            <w:hideMark/>
          </w:tcPr>
          <w:p w14:paraId="7ABA7341"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5DE4808B" w14:textId="77777777" w:rsidR="00616FF1" w:rsidRPr="00EB6017" w:rsidRDefault="00616FF1" w:rsidP="00616FF1">
            <w:pPr>
              <w:rPr>
                <w:rFonts w:ascii="Cambria" w:eastAsia="Times New Roman" w:hAnsi="Cambria" w:cs="Calibri"/>
                <w:color w:val="000000"/>
                <w:sz w:val="19"/>
                <w:szCs w:val="19"/>
                <w:lang w:eastAsia="en-US"/>
              </w:rPr>
            </w:pPr>
          </w:p>
        </w:tc>
      </w:tr>
      <w:tr w:rsidR="00616FF1" w:rsidRPr="00EB6017" w14:paraId="27EBED0B" w14:textId="77777777" w:rsidTr="00D97AEA">
        <w:trPr>
          <w:trHeight w:val="255"/>
        </w:trPr>
        <w:tc>
          <w:tcPr>
            <w:tcW w:w="540" w:type="dxa"/>
            <w:tcBorders>
              <w:top w:val="nil"/>
              <w:left w:val="nil"/>
              <w:bottom w:val="nil"/>
              <w:right w:val="nil"/>
            </w:tcBorders>
            <w:shd w:val="clear" w:color="auto" w:fill="auto"/>
            <w:noWrap/>
            <w:vAlign w:val="bottom"/>
            <w:hideMark/>
          </w:tcPr>
          <w:p w14:paraId="63964DF1" w14:textId="77777777" w:rsidR="00616FF1" w:rsidRPr="00EB6017" w:rsidRDefault="00616FF1" w:rsidP="00616FF1">
            <w:pPr>
              <w:rPr>
                <w:rFonts w:ascii="Cambria" w:eastAsia="Times New Roman" w:hAnsi="Cambria"/>
                <w:szCs w:val="20"/>
                <w:lang w:eastAsia="en-US"/>
              </w:rPr>
            </w:pPr>
          </w:p>
        </w:tc>
        <w:tc>
          <w:tcPr>
            <w:tcW w:w="4070" w:type="dxa"/>
            <w:gridSpan w:val="4"/>
            <w:tcBorders>
              <w:top w:val="nil"/>
              <w:left w:val="single" w:sz="4" w:space="0" w:color="auto"/>
              <w:bottom w:val="nil"/>
              <w:right w:val="nil"/>
            </w:tcBorders>
            <w:shd w:val="clear" w:color="auto" w:fill="auto"/>
            <w:noWrap/>
            <w:vAlign w:val="bottom"/>
            <w:hideMark/>
          </w:tcPr>
          <w:p w14:paraId="183913E9" w14:textId="3C83E583"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xml:space="preserve">Project 731 - Adult </w:t>
            </w:r>
            <w:r w:rsidR="0062610E">
              <w:rPr>
                <w:rFonts w:ascii="Cambria" w:eastAsia="Times New Roman" w:hAnsi="Cambria" w:cs="Calibri"/>
                <w:color w:val="000000"/>
                <w:sz w:val="19"/>
                <w:szCs w:val="19"/>
                <w:lang w:eastAsia="en-US"/>
              </w:rPr>
              <w:t>Education &amp; Family Literacy</w:t>
            </w:r>
          </w:p>
        </w:tc>
        <w:tc>
          <w:tcPr>
            <w:tcW w:w="1204" w:type="dxa"/>
            <w:tcBorders>
              <w:top w:val="nil"/>
              <w:left w:val="nil"/>
              <w:bottom w:val="nil"/>
              <w:right w:val="nil"/>
            </w:tcBorders>
            <w:shd w:val="clear" w:color="auto" w:fill="auto"/>
            <w:noWrap/>
            <w:vAlign w:val="bottom"/>
            <w:hideMark/>
          </w:tcPr>
          <w:p w14:paraId="60BD80B3"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single" w:sz="4" w:space="0" w:color="auto"/>
            </w:tcBorders>
            <w:shd w:val="clear" w:color="auto" w:fill="auto"/>
            <w:noWrap/>
            <w:vAlign w:val="bottom"/>
            <w:hideMark/>
          </w:tcPr>
          <w:p w14:paraId="60FF2F90"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38D08DAA"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33D7913E"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6FEBD33C" w14:textId="77777777" w:rsidR="00616FF1" w:rsidRPr="00EB6017" w:rsidRDefault="00616FF1" w:rsidP="00616FF1">
            <w:pPr>
              <w:rPr>
                <w:rFonts w:ascii="Cambria" w:eastAsia="Times New Roman" w:hAnsi="Cambria"/>
                <w:szCs w:val="20"/>
                <w:lang w:eastAsia="en-US"/>
              </w:rPr>
            </w:pPr>
          </w:p>
        </w:tc>
        <w:tc>
          <w:tcPr>
            <w:tcW w:w="1920" w:type="dxa"/>
            <w:gridSpan w:val="2"/>
            <w:tcBorders>
              <w:top w:val="nil"/>
              <w:left w:val="single" w:sz="4" w:space="0" w:color="auto"/>
              <w:bottom w:val="nil"/>
              <w:right w:val="nil"/>
            </w:tcBorders>
            <w:shd w:val="clear" w:color="auto" w:fill="auto"/>
            <w:noWrap/>
            <w:vAlign w:val="bottom"/>
            <w:hideMark/>
          </w:tcPr>
          <w:p w14:paraId="45138B39"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100-Salaries</w:t>
            </w:r>
          </w:p>
        </w:tc>
        <w:tc>
          <w:tcPr>
            <w:tcW w:w="960" w:type="dxa"/>
            <w:tcBorders>
              <w:top w:val="nil"/>
              <w:left w:val="nil"/>
              <w:bottom w:val="nil"/>
              <w:right w:val="nil"/>
            </w:tcBorders>
            <w:shd w:val="clear" w:color="auto" w:fill="auto"/>
            <w:noWrap/>
            <w:vAlign w:val="bottom"/>
            <w:hideMark/>
          </w:tcPr>
          <w:p w14:paraId="19D0EF3D" w14:textId="77777777" w:rsidR="00616FF1" w:rsidRPr="00EB6017" w:rsidRDefault="00616FF1" w:rsidP="00616FF1">
            <w:pPr>
              <w:rPr>
                <w:rFonts w:ascii="Cambria" w:eastAsia="Times New Roman" w:hAnsi="Cambria" w:cs="Calibri"/>
                <w:color w:val="000000"/>
                <w:sz w:val="19"/>
                <w:szCs w:val="19"/>
                <w:lang w:eastAsia="en-US"/>
              </w:rPr>
            </w:pPr>
          </w:p>
        </w:tc>
        <w:tc>
          <w:tcPr>
            <w:tcW w:w="1280" w:type="dxa"/>
            <w:tcBorders>
              <w:top w:val="nil"/>
              <w:left w:val="nil"/>
              <w:bottom w:val="nil"/>
              <w:right w:val="single" w:sz="4" w:space="0" w:color="auto"/>
            </w:tcBorders>
            <w:shd w:val="clear" w:color="auto" w:fill="auto"/>
            <w:noWrap/>
            <w:vAlign w:val="bottom"/>
            <w:hideMark/>
          </w:tcPr>
          <w:p w14:paraId="7F76AF5A"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073218BE" w14:textId="77777777" w:rsidR="00616FF1" w:rsidRPr="00EB6017" w:rsidRDefault="00616FF1" w:rsidP="00616FF1">
            <w:pPr>
              <w:rPr>
                <w:rFonts w:ascii="Cambria" w:eastAsia="Times New Roman" w:hAnsi="Cambria" w:cs="Calibri"/>
                <w:color w:val="000000"/>
                <w:sz w:val="19"/>
                <w:szCs w:val="19"/>
                <w:lang w:eastAsia="en-US"/>
              </w:rPr>
            </w:pPr>
          </w:p>
        </w:tc>
      </w:tr>
      <w:tr w:rsidR="00616FF1" w:rsidRPr="00EB6017" w14:paraId="5C8F1293" w14:textId="77777777" w:rsidTr="00D97AEA">
        <w:trPr>
          <w:trHeight w:val="255"/>
        </w:trPr>
        <w:tc>
          <w:tcPr>
            <w:tcW w:w="540" w:type="dxa"/>
            <w:tcBorders>
              <w:top w:val="nil"/>
              <w:left w:val="nil"/>
              <w:bottom w:val="nil"/>
              <w:right w:val="nil"/>
            </w:tcBorders>
            <w:shd w:val="clear" w:color="auto" w:fill="auto"/>
            <w:noWrap/>
            <w:vAlign w:val="bottom"/>
            <w:hideMark/>
          </w:tcPr>
          <w:p w14:paraId="20F1856E" w14:textId="77777777" w:rsidR="00616FF1" w:rsidRPr="00EB6017" w:rsidRDefault="00616FF1" w:rsidP="00616FF1">
            <w:pPr>
              <w:rPr>
                <w:rFonts w:ascii="Cambria" w:eastAsia="Times New Roman" w:hAnsi="Cambria"/>
                <w:szCs w:val="20"/>
                <w:lang w:eastAsia="en-US"/>
              </w:rPr>
            </w:pPr>
          </w:p>
        </w:tc>
        <w:tc>
          <w:tcPr>
            <w:tcW w:w="4070" w:type="dxa"/>
            <w:gridSpan w:val="4"/>
            <w:tcBorders>
              <w:top w:val="nil"/>
              <w:left w:val="single" w:sz="4" w:space="0" w:color="auto"/>
              <w:bottom w:val="nil"/>
              <w:right w:val="nil"/>
            </w:tcBorders>
            <w:shd w:val="clear" w:color="auto" w:fill="auto"/>
            <w:noWrap/>
            <w:vAlign w:val="bottom"/>
            <w:hideMark/>
          </w:tcPr>
          <w:p w14:paraId="6C989CE8"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Project 732 - English Language/Civics</w:t>
            </w:r>
          </w:p>
        </w:tc>
        <w:tc>
          <w:tcPr>
            <w:tcW w:w="1204" w:type="dxa"/>
            <w:tcBorders>
              <w:top w:val="nil"/>
              <w:left w:val="nil"/>
              <w:bottom w:val="nil"/>
              <w:right w:val="nil"/>
            </w:tcBorders>
            <w:shd w:val="clear" w:color="auto" w:fill="auto"/>
            <w:noWrap/>
            <w:vAlign w:val="bottom"/>
            <w:hideMark/>
          </w:tcPr>
          <w:p w14:paraId="35C86937"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single" w:sz="4" w:space="0" w:color="auto"/>
            </w:tcBorders>
            <w:shd w:val="clear" w:color="auto" w:fill="auto"/>
            <w:noWrap/>
            <w:vAlign w:val="bottom"/>
            <w:hideMark/>
          </w:tcPr>
          <w:p w14:paraId="64794369"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1B1C0A95"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1DCEBE23"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1F610D8C" w14:textId="77777777" w:rsidR="00616FF1" w:rsidRPr="00EB6017" w:rsidRDefault="00616FF1" w:rsidP="00616FF1">
            <w:pPr>
              <w:rPr>
                <w:rFonts w:ascii="Cambria" w:eastAsia="Times New Roman" w:hAnsi="Cambria"/>
                <w:szCs w:val="20"/>
                <w:lang w:eastAsia="en-US"/>
              </w:rPr>
            </w:pPr>
          </w:p>
        </w:tc>
        <w:tc>
          <w:tcPr>
            <w:tcW w:w="1920" w:type="dxa"/>
            <w:gridSpan w:val="2"/>
            <w:tcBorders>
              <w:top w:val="nil"/>
              <w:left w:val="single" w:sz="4" w:space="0" w:color="auto"/>
              <w:bottom w:val="nil"/>
              <w:right w:val="nil"/>
            </w:tcBorders>
            <w:shd w:val="clear" w:color="auto" w:fill="auto"/>
            <w:noWrap/>
            <w:vAlign w:val="bottom"/>
            <w:hideMark/>
          </w:tcPr>
          <w:p w14:paraId="69517C9D"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200-Benefits</w:t>
            </w:r>
          </w:p>
        </w:tc>
        <w:tc>
          <w:tcPr>
            <w:tcW w:w="960" w:type="dxa"/>
            <w:tcBorders>
              <w:top w:val="nil"/>
              <w:left w:val="nil"/>
              <w:bottom w:val="nil"/>
              <w:right w:val="nil"/>
            </w:tcBorders>
            <w:shd w:val="clear" w:color="auto" w:fill="auto"/>
            <w:noWrap/>
            <w:vAlign w:val="bottom"/>
            <w:hideMark/>
          </w:tcPr>
          <w:p w14:paraId="76267B2F" w14:textId="77777777" w:rsidR="00616FF1" w:rsidRPr="00EB6017" w:rsidRDefault="00616FF1" w:rsidP="00616FF1">
            <w:pPr>
              <w:rPr>
                <w:rFonts w:ascii="Cambria" w:eastAsia="Times New Roman" w:hAnsi="Cambria" w:cs="Calibri"/>
                <w:color w:val="000000"/>
                <w:sz w:val="19"/>
                <w:szCs w:val="19"/>
                <w:lang w:eastAsia="en-US"/>
              </w:rPr>
            </w:pPr>
          </w:p>
        </w:tc>
        <w:tc>
          <w:tcPr>
            <w:tcW w:w="1280" w:type="dxa"/>
            <w:tcBorders>
              <w:top w:val="nil"/>
              <w:left w:val="nil"/>
              <w:bottom w:val="nil"/>
              <w:right w:val="single" w:sz="4" w:space="0" w:color="auto"/>
            </w:tcBorders>
            <w:shd w:val="clear" w:color="auto" w:fill="auto"/>
            <w:noWrap/>
            <w:vAlign w:val="bottom"/>
            <w:hideMark/>
          </w:tcPr>
          <w:p w14:paraId="3D50A659"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5A0A69F0" w14:textId="77777777" w:rsidR="00616FF1" w:rsidRPr="00EB6017" w:rsidRDefault="00616FF1" w:rsidP="00616FF1">
            <w:pPr>
              <w:rPr>
                <w:rFonts w:ascii="Cambria" w:eastAsia="Times New Roman" w:hAnsi="Cambria" w:cs="Calibri"/>
                <w:color w:val="000000"/>
                <w:sz w:val="19"/>
                <w:szCs w:val="19"/>
                <w:lang w:eastAsia="en-US"/>
              </w:rPr>
            </w:pPr>
          </w:p>
        </w:tc>
      </w:tr>
      <w:tr w:rsidR="00616FF1" w:rsidRPr="00EB6017" w14:paraId="10256123" w14:textId="77777777" w:rsidTr="00D97AEA">
        <w:trPr>
          <w:trHeight w:val="255"/>
        </w:trPr>
        <w:tc>
          <w:tcPr>
            <w:tcW w:w="540" w:type="dxa"/>
            <w:tcBorders>
              <w:top w:val="nil"/>
              <w:left w:val="nil"/>
              <w:bottom w:val="nil"/>
              <w:right w:val="nil"/>
            </w:tcBorders>
            <w:shd w:val="clear" w:color="auto" w:fill="auto"/>
            <w:noWrap/>
            <w:vAlign w:val="bottom"/>
            <w:hideMark/>
          </w:tcPr>
          <w:p w14:paraId="77C86AF0" w14:textId="77777777" w:rsidR="00616FF1" w:rsidRPr="00EB6017" w:rsidRDefault="00616FF1" w:rsidP="00616FF1">
            <w:pPr>
              <w:rPr>
                <w:rFonts w:ascii="Cambria" w:eastAsia="Times New Roman" w:hAnsi="Cambria"/>
                <w:szCs w:val="20"/>
                <w:lang w:eastAsia="en-US"/>
              </w:rPr>
            </w:pPr>
          </w:p>
        </w:tc>
        <w:tc>
          <w:tcPr>
            <w:tcW w:w="5274" w:type="dxa"/>
            <w:gridSpan w:val="5"/>
            <w:tcBorders>
              <w:top w:val="nil"/>
              <w:left w:val="single" w:sz="4" w:space="0" w:color="auto"/>
              <w:bottom w:val="single" w:sz="4" w:space="0" w:color="auto"/>
              <w:right w:val="nil"/>
            </w:tcBorders>
            <w:shd w:val="clear" w:color="auto" w:fill="auto"/>
            <w:noWrap/>
            <w:vAlign w:val="bottom"/>
            <w:hideMark/>
          </w:tcPr>
          <w:p w14:paraId="5EBB7BB6"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Project 733 - Adult Educ Services to Corrections</w:t>
            </w:r>
          </w:p>
        </w:tc>
        <w:tc>
          <w:tcPr>
            <w:tcW w:w="960" w:type="dxa"/>
            <w:tcBorders>
              <w:top w:val="nil"/>
              <w:left w:val="nil"/>
              <w:bottom w:val="single" w:sz="4" w:space="0" w:color="auto"/>
              <w:right w:val="single" w:sz="4" w:space="0" w:color="auto"/>
            </w:tcBorders>
            <w:shd w:val="clear" w:color="auto" w:fill="auto"/>
            <w:noWrap/>
            <w:vAlign w:val="bottom"/>
            <w:hideMark/>
          </w:tcPr>
          <w:p w14:paraId="5985DF24"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7FCE42BD"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26E3449F"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77CC5A41" w14:textId="77777777" w:rsidR="00616FF1" w:rsidRPr="00EB6017" w:rsidRDefault="00616FF1" w:rsidP="00616FF1">
            <w:pPr>
              <w:rPr>
                <w:rFonts w:ascii="Cambria" w:eastAsia="Times New Roman" w:hAnsi="Cambria"/>
                <w:szCs w:val="20"/>
                <w:lang w:eastAsia="en-US"/>
              </w:rPr>
            </w:pPr>
          </w:p>
        </w:tc>
        <w:tc>
          <w:tcPr>
            <w:tcW w:w="2880" w:type="dxa"/>
            <w:gridSpan w:val="3"/>
            <w:tcBorders>
              <w:top w:val="nil"/>
              <w:left w:val="single" w:sz="4" w:space="0" w:color="auto"/>
              <w:bottom w:val="nil"/>
              <w:right w:val="nil"/>
            </w:tcBorders>
            <w:shd w:val="clear" w:color="auto" w:fill="auto"/>
            <w:noWrap/>
            <w:vAlign w:val="bottom"/>
            <w:hideMark/>
          </w:tcPr>
          <w:p w14:paraId="75AF6F4A"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300-Contracted Services</w:t>
            </w:r>
          </w:p>
        </w:tc>
        <w:tc>
          <w:tcPr>
            <w:tcW w:w="1280" w:type="dxa"/>
            <w:tcBorders>
              <w:top w:val="nil"/>
              <w:left w:val="nil"/>
              <w:bottom w:val="nil"/>
              <w:right w:val="single" w:sz="4" w:space="0" w:color="auto"/>
            </w:tcBorders>
            <w:shd w:val="clear" w:color="auto" w:fill="auto"/>
            <w:noWrap/>
            <w:vAlign w:val="bottom"/>
            <w:hideMark/>
          </w:tcPr>
          <w:p w14:paraId="664D5780"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4022BFD0" w14:textId="77777777" w:rsidR="00616FF1" w:rsidRPr="00EB6017" w:rsidRDefault="00616FF1" w:rsidP="00616FF1">
            <w:pPr>
              <w:rPr>
                <w:rFonts w:ascii="Cambria" w:eastAsia="Times New Roman" w:hAnsi="Cambria" w:cs="Calibri"/>
                <w:color w:val="000000"/>
                <w:sz w:val="19"/>
                <w:szCs w:val="19"/>
                <w:lang w:eastAsia="en-US"/>
              </w:rPr>
            </w:pPr>
          </w:p>
        </w:tc>
      </w:tr>
      <w:tr w:rsidR="00616FF1" w:rsidRPr="00EB6017" w14:paraId="3B353026" w14:textId="77777777" w:rsidTr="00D97AEA">
        <w:trPr>
          <w:trHeight w:val="255"/>
        </w:trPr>
        <w:tc>
          <w:tcPr>
            <w:tcW w:w="540" w:type="dxa"/>
            <w:tcBorders>
              <w:top w:val="nil"/>
              <w:left w:val="nil"/>
              <w:bottom w:val="nil"/>
              <w:right w:val="nil"/>
            </w:tcBorders>
            <w:shd w:val="clear" w:color="auto" w:fill="auto"/>
            <w:noWrap/>
            <w:vAlign w:val="bottom"/>
            <w:hideMark/>
          </w:tcPr>
          <w:p w14:paraId="050C35A3" w14:textId="77777777" w:rsidR="00616FF1" w:rsidRPr="00EB6017" w:rsidRDefault="00616FF1" w:rsidP="00616FF1">
            <w:pPr>
              <w:rPr>
                <w:rFonts w:ascii="Cambria" w:eastAsia="Times New Roman" w:hAnsi="Cambria"/>
                <w:szCs w:val="20"/>
                <w:lang w:eastAsia="en-US"/>
              </w:rPr>
            </w:pPr>
          </w:p>
        </w:tc>
        <w:tc>
          <w:tcPr>
            <w:tcW w:w="5274" w:type="dxa"/>
            <w:gridSpan w:val="5"/>
            <w:tcBorders>
              <w:top w:val="single" w:sz="4" w:space="0" w:color="auto"/>
              <w:left w:val="single" w:sz="4" w:space="0" w:color="auto"/>
              <w:bottom w:val="single" w:sz="4" w:space="0" w:color="auto"/>
              <w:right w:val="nil"/>
            </w:tcBorders>
            <w:shd w:val="clear" w:color="auto" w:fill="auto"/>
            <w:noWrap/>
            <w:vAlign w:val="bottom"/>
            <w:hideMark/>
          </w:tcPr>
          <w:p w14:paraId="4072715A"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Project 319 - Adult Educ State and Local Matching Funds</w:t>
            </w:r>
          </w:p>
        </w:tc>
        <w:tc>
          <w:tcPr>
            <w:tcW w:w="960" w:type="dxa"/>
            <w:tcBorders>
              <w:top w:val="nil"/>
              <w:left w:val="nil"/>
              <w:bottom w:val="single" w:sz="4" w:space="0" w:color="auto"/>
              <w:right w:val="single" w:sz="4" w:space="0" w:color="auto"/>
            </w:tcBorders>
            <w:shd w:val="clear" w:color="auto" w:fill="auto"/>
            <w:noWrap/>
            <w:vAlign w:val="bottom"/>
            <w:hideMark/>
          </w:tcPr>
          <w:p w14:paraId="017359F3"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414E60FF"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76EBE66F"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52F426C9" w14:textId="77777777" w:rsidR="00616FF1" w:rsidRPr="00EB6017" w:rsidRDefault="00616FF1" w:rsidP="00616FF1">
            <w:pPr>
              <w:rPr>
                <w:rFonts w:ascii="Cambria" w:eastAsia="Times New Roman" w:hAnsi="Cambria"/>
                <w:szCs w:val="20"/>
                <w:lang w:eastAsia="en-US"/>
              </w:rPr>
            </w:pPr>
          </w:p>
        </w:tc>
        <w:tc>
          <w:tcPr>
            <w:tcW w:w="2880" w:type="dxa"/>
            <w:gridSpan w:val="3"/>
            <w:tcBorders>
              <w:top w:val="nil"/>
              <w:left w:val="single" w:sz="4" w:space="0" w:color="auto"/>
              <w:bottom w:val="nil"/>
              <w:right w:val="nil"/>
            </w:tcBorders>
            <w:shd w:val="clear" w:color="auto" w:fill="auto"/>
            <w:noWrap/>
            <w:vAlign w:val="bottom"/>
            <w:hideMark/>
          </w:tcPr>
          <w:p w14:paraId="7B80CD99"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400-Purchased Property Services</w:t>
            </w:r>
          </w:p>
        </w:tc>
        <w:tc>
          <w:tcPr>
            <w:tcW w:w="1280" w:type="dxa"/>
            <w:tcBorders>
              <w:top w:val="nil"/>
              <w:left w:val="nil"/>
              <w:bottom w:val="nil"/>
              <w:right w:val="single" w:sz="4" w:space="0" w:color="auto"/>
            </w:tcBorders>
            <w:shd w:val="clear" w:color="auto" w:fill="auto"/>
            <w:noWrap/>
            <w:vAlign w:val="bottom"/>
            <w:hideMark/>
          </w:tcPr>
          <w:p w14:paraId="175C6BF5"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4FA655C4" w14:textId="77777777" w:rsidR="00616FF1" w:rsidRPr="00EB6017" w:rsidRDefault="00616FF1" w:rsidP="00616FF1">
            <w:pPr>
              <w:rPr>
                <w:rFonts w:ascii="Cambria" w:eastAsia="Times New Roman" w:hAnsi="Cambria" w:cs="Calibri"/>
                <w:color w:val="000000"/>
                <w:sz w:val="19"/>
                <w:szCs w:val="19"/>
                <w:lang w:eastAsia="en-US"/>
              </w:rPr>
            </w:pPr>
          </w:p>
        </w:tc>
      </w:tr>
      <w:tr w:rsidR="00616FF1" w:rsidRPr="00EB6017" w14:paraId="1B6DB286" w14:textId="77777777" w:rsidTr="00D97AEA">
        <w:trPr>
          <w:trHeight w:val="270"/>
        </w:trPr>
        <w:tc>
          <w:tcPr>
            <w:tcW w:w="540" w:type="dxa"/>
            <w:tcBorders>
              <w:top w:val="nil"/>
              <w:left w:val="nil"/>
              <w:bottom w:val="nil"/>
              <w:right w:val="nil"/>
            </w:tcBorders>
            <w:shd w:val="clear" w:color="auto" w:fill="auto"/>
            <w:noWrap/>
            <w:vAlign w:val="bottom"/>
            <w:hideMark/>
          </w:tcPr>
          <w:p w14:paraId="0284E385" w14:textId="77777777" w:rsidR="00616FF1" w:rsidRPr="00EB6017" w:rsidRDefault="00616FF1" w:rsidP="00616FF1">
            <w:pPr>
              <w:rPr>
                <w:rFonts w:ascii="Cambria" w:eastAsia="Times New Roman" w:hAnsi="Cambria"/>
                <w:szCs w:val="20"/>
                <w:lang w:eastAsia="en-US"/>
              </w:rPr>
            </w:pPr>
          </w:p>
        </w:tc>
        <w:tc>
          <w:tcPr>
            <w:tcW w:w="831" w:type="dxa"/>
            <w:tcBorders>
              <w:top w:val="nil"/>
              <w:left w:val="nil"/>
              <w:bottom w:val="nil"/>
              <w:right w:val="nil"/>
            </w:tcBorders>
            <w:shd w:val="clear" w:color="auto" w:fill="auto"/>
            <w:noWrap/>
            <w:vAlign w:val="bottom"/>
            <w:hideMark/>
          </w:tcPr>
          <w:p w14:paraId="3F192442" w14:textId="77777777" w:rsidR="00616FF1" w:rsidRPr="00EB6017" w:rsidRDefault="00616FF1" w:rsidP="00616FF1">
            <w:pPr>
              <w:rPr>
                <w:rFonts w:ascii="Cambria" w:eastAsia="Times New Roman" w:hAnsi="Cambria"/>
                <w:szCs w:val="20"/>
                <w:lang w:eastAsia="en-US"/>
              </w:rPr>
            </w:pPr>
          </w:p>
        </w:tc>
        <w:tc>
          <w:tcPr>
            <w:tcW w:w="831" w:type="dxa"/>
            <w:tcBorders>
              <w:top w:val="nil"/>
              <w:left w:val="nil"/>
              <w:bottom w:val="nil"/>
              <w:right w:val="nil"/>
            </w:tcBorders>
            <w:shd w:val="clear" w:color="auto" w:fill="auto"/>
            <w:noWrap/>
            <w:vAlign w:val="bottom"/>
            <w:hideMark/>
          </w:tcPr>
          <w:p w14:paraId="4290C1A2"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46614389"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1C68B6E3"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783CED51"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546927DF"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612B8222"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5D2C304F"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03463E5D" w14:textId="77777777" w:rsidR="00616FF1" w:rsidRPr="00EB6017" w:rsidRDefault="00616FF1" w:rsidP="00616FF1">
            <w:pPr>
              <w:rPr>
                <w:rFonts w:ascii="Cambria" w:eastAsia="Times New Roman" w:hAnsi="Cambria"/>
                <w:szCs w:val="20"/>
                <w:lang w:eastAsia="en-US"/>
              </w:rPr>
            </w:pPr>
          </w:p>
        </w:tc>
        <w:tc>
          <w:tcPr>
            <w:tcW w:w="2880" w:type="dxa"/>
            <w:gridSpan w:val="3"/>
            <w:tcBorders>
              <w:top w:val="nil"/>
              <w:left w:val="single" w:sz="4" w:space="0" w:color="auto"/>
              <w:bottom w:val="nil"/>
              <w:right w:val="nil"/>
            </w:tcBorders>
            <w:shd w:val="clear" w:color="auto" w:fill="auto"/>
            <w:noWrap/>
            <w:vAlign w:val="bottom"/>
            <w:hideMark/>
          </w:tcPr>
          <w:p w14:paraId="38D32C55"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500-Other Purchased Services</w:t>
            </w:r>
          </w:p>
        </w:tc>
        <w:tc>
          <w:tcPr>
            <w:tcW w:w="1280" w:type="dxa"/>
            <w:tcBorders>
              <w:top w:val="nil"/>
              <w:left w:val="nil"/>
              <w:bottom w:val="nil"/>
              <w:right w:val="single" w:sz="4" w:space="0" w:color="auto"/>
            </w:tcBorders>
            <w:shd w:val="clear" w:color="auto" w:fill="auto"/>
            <w:noWrap/>
            <w:vAlign w:val="bottom"/>
            <w:hideMark/>
          </w:tcPr>
          <w:p w14:paraId="18589BB7"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1A5A7601" w14:textId="77777777" w:rsidR="00616FF1" w:rsidRPr="00EB6017" w:rsidRDefault="00616FF1" w:rsidP="00616FF1">
            <w:pPr>
              <w:rPr>
                <w:rFonts w:ascii="Cambria" w:eastAsia="Times New Roman" w:hAnsi="Cambria" w:cs="Calibri"/>
                <w:color w:val="000000"/>
                <w:sz w:val="19"/>
                <w:szCs w:val="19"/>
                <w:lang w:eastAsia="en-US"/>
              </w:rPr>
            </w:pPr>
          </w:p>
        </w:tc>
      </w:tr>
      <w:tr w:rsidR="00616FF1" w:rsidRPr="00EB6017" w14:paraId="31414B21" w14:textId="77777777" w:rsidTr="00D97AEA">
        <w:trPr>
          <w:trHeight w:val="255"/>
        </w:trPr>
        <w:tc>
          <w:tcPr>
            <w:tcW w:w="540" w:type="dxa"/>
            <w:tcBorders>
              <w:top w:val="nil"/>
              <w:left w:val="nil"/>
              <w:bottom w:val="nil"/>
              <w:right w:val="nil"/>
            </w:tcBorders>
            <w:shd w:val="clear" w:color="auto" w:fill="auto"/>
            <w:noWrap/>
            <w:vAlign w:val="bottom"/>
            <w:hideMark/>
          </w:tcPr>
          <w:p w14:paraId="5A666DF5" w14:textId="77777777" w:rsidR="00616FF1" w:rsidRPr="00EB6017" w:rsidRDefault="00616FF1" w:rsidP="00616FF1">
            <w:pPr>
              <w:rPr>
                <w:rFonts w:ascii="Cambria" w:eastAsia="Times New Roman" w:hAnsi="Cambria"/>
                <w:szCs w:val="20"/>
                <w:lang w:eastAsia="en-US"/>
              </w:rPr>
            </w:pPr>
          </w:p>
        </w:tc>
        <w:tc>
          <w:tcPr>
            <w:tcW w:w="1662" w:type="dxa"/>
            <w:gridSpan w:val="2"/>
            <w:tcBorders>
              <w:top w:val="single" w:sz="4" w:space="0" w:color="auto"/>
              <w:left w:val="single" w:sz="4" w:space="0" w:color="auto"/>
              <w:bottom w:val="single" w:sz="4" w:space="0" w:color="auto"/>
              <w:right w:val="nil"/>
            </w:tcBorders>
            <w:shd w:val="clear" w:color="000000" w:fill="BFBFBF"/>
            <w:noWrap/>
            <w:vAlign w:val="bottom"/>
            <w:hideMark/>
          </w:tcPr>
          <w:p w14:paraId="26954172" w14:textId="77777777" w:rsidR="00616FF1" w:rsidRPr="00EB6017" w:rsidRDefault="00616FF1" w:rsidP="00616FF1">
            <w:pPr>
              <w:rPr>
                <w:rFonts w:ascii="Cambria" w:eastAsia="Times New Roman" w:hAnsi="Cambria" w:cs="Calibri"/>
                <w:b/>
                <w:bCs/>
                <w:color w:val="000000"/>
                <w:sz w:val="19"/>
                <w:szCs w:val="19"/>
                <w:lang w:eastAsia="en-US"/>
              </w:rPr>
            </w:pPr>
            <w:r w:rsidRPr="00EB6017">
              <w:rPr>
                <w:rFonts w:ascii="Cambria" w:eastAsia="Times New Roman" w:hAnsi="Cambria" w:cs="Calibri"/>
                <w:b/>
                <w:bCs/>
                <w:color w:val="000000"/>
                <w:sz w:val="19"/>
                <w:szCs w:val="19"/>
                <w:lang w:eastAsia="en-US"/>
              </w:rPr>
              <w:t>Program/Function</w:t>
            </w:r>
          </w:p>
        </w:tc>
        <w:tc>
          <w:tcPr>
            <w:tcW w:w="1204" w:type="dxa"/>
            <w:tcBorders>
              <w:top w:val="single" w:sz="4" w:space="0" w:color="auto"/>
              <w:left w:val="nil"/>
              <w:bottom w:val="single" w:sz="4" w:space="0" w:color="auto"/>
              <w:right w:val="nil"/>
            </w:tcBorders>
            <w:shd w:val="clear" w:color="000000" w:fill="BFBFBF"/>
            <w:noWrap/>
            <w:vAlign w:val="bottom"/>
            <w:hideMark/>
          </w:tcPr>
          <w:p w14:paraId="46FC8C67"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1204" w:type="dxa"/>
            <w:tcBorders>
              <w:top w:val="single" w:sz="4" w:space="0" w:color="auto"/>
              <w:left w:val="nil"/>
              <w:bottom w:val="single" w:sz="4" w:space="0" w:color="auto"/>
              <w:right w:val="nil"/>
            </w:tcBorders>
            <w:shd w:val="clear" w:color="000000" w:fill="BFBFBF"/>
            <w:noWrap/>
            <w:vAlign w:val="bottom"/>
            <w:hideMark/>
          </w:tcPr>
          <w:p w14:paraId="61A32B06"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1204" w:type="dxa"/>
            <w:tcBorders>
              <w:top w:val="single" w:sz="4" w:space="0" w:color="auto"/>
              <w:left w:val="nil"/>
              <w:bottom w:val="single" w:sz="4" w:space="0" w:color="auto"/>
              <w:right w:val="nil"/>
            </w:tcBorders>
            <w:shd w:val="clear" w:color="000000" w:fill="BFBFBF"/>
            <w:noWrap/>
            <w:vAlign w:val="bottom"/>
            <w:hideMark/>
          </w:tcPr>
          <w:p w14:paraId="4BB67CB1"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single" w:sz="4" w:space="0" w:color="auto"/>
              <w:left w:val="nil"/>
              <w:bottom w:val="single" w:sz="4" w:space="0" w:color="auto"/>
              <w:right w:val="single" w:sz="4" w:space="0" w:color="auto"/>
            </w:tcBorders>
            <w:shd w:val="clear" w:color="000000" w:fill="BFBFBF"/>
            <w:noWrap/>
            <w:vAlign w:val="bottom"/>
            <w:hideMark/>
          </w:tcPr>
          <w:p w14:paraId="32DA6147"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7ED2A580"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72240EFE"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6C600AE6" w14:textId="77777777" w:rsidR="00616FF1" w:rsidRPr="00EB6017" w:rsidRDefault="00616FF1" w:rsidP="00616FF1">
            <w:pPr>
              <w:rPr>
                <w:rFonts w:ascii="Cambria" w:eastAsia="Times New Roman" w:hAnsi="Cambria"/>
                <w:szCs w:val="20"/>
                <w:lang w:eastAsia="en-US"/>
              </w:rPr>
            </w:pPr>
          </w:p>
        </w:tc>
        <w:tc>
          <w:tcPr>
            <w:tcW w:w="4160" w:type="dxa"/>
            <w:gridSpan w:val="4"/>
            <w:tcBorders>
              <w:top w:val="nil"/>
              <w:left w:val="single" w:sz="4" w:space="0" w:color="auto"/>
              <w:bottom w:val="nil"/>
              <w:right w:val="single" w:sz="4" w:space="0" w:color="000000"/>
            </w:tcBorders>
            <w:shd w:val="clear" w:color="auto" w:fill="auto"/>
            <w:noWrap/>
            <w:vAlign w:val="bottom"/>
            <w:hideMark/>
          </w:tcPr>
          <w:p w14:paraId="3B8F17A9"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599-Other Purchase Services (one-stop fee amts)</w:t>
            </w:r>
          </w:p>
        </w:tc>
        <w:tc>
          <w:tcPr>
            <w:tcW w:w="960" w:type="dxa"/>
            <w:tcBorders>
              <w:top w:val="nil"/>
              <w:left w:val="nil"/>
              <w:bottom w:val="nil"/>
              <w:right w:val="nil"/>
            </w:tcBorders>
            <w:shd w:val="clear" w:color="auto" w:fill="auto"/>
            <w:noWrap/>
            <w:vAlign w:val="bottom"/>
            <w:hideMark/>
          </w:tcPr>
          <w:p w14:paraId="7B8B7CD7" w14:textId="77777777" w:rsidR="00616FF1" w:rsidRPr="00EB6017" w:rsidRDefault="00616FF1" w:rsidP="00616FF1">
            <w:pPr>
              <w:rPr>
                <w:rFonts w:ascii="Cambria" w:eastAsia="Times New Roman" w:hAnsi="Cambria" w:cs="Calibri"/>
                <w:color w:val="000000"/>
                <w:sz w:val="19"/>
                <w:szCs w:val="19"/>
                <w:lang w:eastAsia="en-US"/>
              </w:rPr>
            </w:pPr>
          </w:p>
        </w:tc>
      </w:tr>
      <w:tr w:rsidR="00616FF1" w:rsidRPr="00EB6017" w14:paraId="17EF5596" w14:textId="77777777" w:rsidTr="00D97AEA">
        <w:trPr>
          <w:trHeight w:val="255"/>
        </w:trPr>
        <w:tc>
          <w:tcPr>
            <w:tcW w:w="540" w:type="dxa"/>
            <w:tcBorders>
              <w:top w:val="nil"/>
              <w:left w:val="nil"/>
              <w:bottom w:val="nil"/>
              <w:right w:val="nil"/>
            </w:tcBorders>
            <w:shd w:val="clear" w:color="auto" w:fill="auto"/>
            <w:noWrap/>
            <w:vAlign w:val="bottom"/>
            <w:hideMark/>
          </w:tcPr>
          <w:p w14:paraId="30EBF0C1" w14:textId="77777777" w:rsidR="00616FF1" w:rsidRPr="00EB6017" w:rsidRDefault="00616FF1" w:rsidP="00616FF1">
            <w:pPr>
              <w:rPr>
                <w:rFonts w:ascii="Cambria" w:eastAsia="Times New Roman" w:hAnsi="Cambria"/>
                <w:szCs w:val="20"/>
                <w:lang w:eastAsia="en-US"/>
              </w:rPr>
            </w:pPr>
          </w:p>
        </w:tc>
        <w:tc>
          <w:tcPr>
            <w:tcW w:w="4070" w:type="dxa"/>
            <w:gridSpan w:val="4"/>
            <w:tcBorders>
              <w:top w:val="single" w:sz="4" w:space="0" w:color="auto"/>
              <w:left w:val="single" w:sz="4" w:space="0" w:color="auto"/>
              <w:bottom w:val="single" w:sz="4" w:space="0" w:color="auto"/>
              <w:right w:val="nil"/>
            </w:tcBorders>
            <w:shd w:val="clear" w:color="000000" w:fill="D9D9D9"/>
            <w:noWrap/>
            <w:vAlign w:val="bottom"/>
            <w:hideMark/>
          </w:tcPr>
          <w:p w14:paraId="667FE5B1" w14:textId="5AE0DC14" w:rsidR="00616FF1" w:rsidRPr="00EB6017" w:rsidRDefault="00616FF1" w:rsidP="00616FF1">
            <w:pPr>
              <w:rPr>
                <w:rFonts w:ascii="Cambria" w:eastAsia="Times New Roman" w:hAnsi="Cambria" w:cs="Calibri"/>
                <w:b/>
                <w:bCs/>
                <w:color w:val="000000"/>
                <w:sz w:val="19"/>
                <w:szCs w:val="19"/>
                <w:lang w:eastAsia="en-US"/>
              </w:rPr>
            </w:pPr>
            <w:r w:rsidRPr="00EB6017">
              <w:rPr>
                <w:rFonts w:ascii="Cambria" w:eastAsia="Times New Roman" w:hAnsi="Cambria" w:cs="Calibri"/>
                <w:b/>
                <w:bCs/>
                <w:color w:val="000000"/>
                <w:sz w:val="19"/>
                <w:szCs w:val="19"/>
                <w:lang w:eastAsia="en-US"/>
              </w:rPr>
              <w:t>511-</w:t>
            </w:r>
            <w:r w:rsidR="005F2C07">
              <w:rPr>
                <w:rFonts w:ascii="Cambria" w:eastAsia="Times New Roman" w:hAnsi="Cambria" w:cs="Calibri"/>
                <w:b/>
                <w:bCs/>
                <w:color w:val="000000"/>
                <w:sz w:val="19"/>
                <w:szCs w:val="19"/>
                <w:lang w:eastAsia="en-US"/>
              </w:rPr>
              <w:t>AEFL</w:t>
            </w:r>
            <w:r w:rsidRPr="00EB6017">
              <w:rPr>
                <w:rFonts w:ascii="Cambria" w:eastAsia="Times New Roman" w:hAnsi="Cambria" w:cs="Calibri"/>
                <w:b/>
                <w:bCs/>
                <w:color w:val="000000"/>
                <w:sz w:val="19"/>
                <w:szCs w:val="19"/>
                <w:lang w:eastAsia="en-US"/>
              </w:rPr>
              <w:t xml:space="preserve"> Implementation Function</w:t>
            </w:r>
          </w:p>
        </w:tc>
        <w:tc>
          <w:tcPr>
            <w:tcW w:w="1204" w:type="dxa"/>
            <w:tcBorders>
              <w:top w:val="nil"/>
              <w:left w:val="nil"/>
              <w:bottom w:val="single" w:sz="4" w:space="0" w:color="auto"/>
              <w:right w:val="nil"/>
            </w:tcBorders>
            <w:shd w:val="clear" w:color="000000" w:fill="D9D9D9"/>
            <w:noWrap/>
            <w:vAlign w:val="bottom"/>
            <w:hideMark/>
          </w:tcPr>
          <w:p w14:paraId="539B9F60" w14:textId="77777777" w:rsidR="00616FF1" w:rsidRPr="00EB6017" w:rsidRDefault="00616FF1" w:rsidP="00616FF1">
            <w:pPr>
              <w:rPr>
                <w:rFonts w:ascii="Cambria" w:eastAsia="Times New Roman" w:hAnsi="Cambria" w:cs="Calibri"/>
                <w:b/>
                <w:bCs/>
                <w:color w:val="000000"/>
                <w:sz w:val="19"/>
                <w:szCs w:val="19"/>
                <w:lang w:eastAsia="en-US"/>
              </w:rPr>
            </w:pPr>
            <w:r w:rsidRPr="00EB6017">
              <w:rPr>
                <w:rFonts w:ascii="Cambria" w:eastAsia="Times New Roman" w:hAnsi="Cambria" w:cs="Calibri"/>
                <w:b/>
                <w:bCs/>
                <w:color w:val="000000"/>
                <w:sz w:val="19"/>
                <w:szCs w:val="19"/>
                <w:lang w:eastAsia="en-US"/>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143E0B2E" w14:textId="77777777" w:rsidR="00616FF1" w:rsidRPr="00EB6017" w:rsidRDefault="00616FF1" w:rsidP="00616FF1">
            <w:pPr>
              <w:rPr>
                <w:rFonts w:ascii="Cambria" w:eastAsia="Times New Roman" w:hAnsi="Cambria" w:cs="Calibri"/>
                <w:b/>
                <w:bCs/>
                <w:color w:val="000000"/>
                <w:sz w:val="19"/>
                <w:szCs w:val="19"/>
                <w:lang w:eastAsia="en-US"/>
              </w:rPr>
            </w:pPr>
            <w:r w:rsidRPr="00EB6017">
              <w:rPr>
                <w:rFonts w:ascii="Cambria" w:eastAsia="Times New Roman" w:hAnsi="Cambria" w:cs="Calibri"/>
                <w:b/>
                <w:bCs/>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2B3FAD5E" w14:textId="77777777" w:rsidR="00616FF1" w:rsidRPr="00EB6017" w:rsidRDefault="00616FF1" w:rsidP="00616FF1">
            <w:pPr>
              <w:rPr>
                <w:rFonts w:ascii="Cambria" w:eastAsia="Times New Roman" w:hAnsi="Cambria" w:cs="Calibri"/>
                <w:b/>
                <w:bCs/>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44EAB7D4"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7B9B2132" w14:textId="77777777" w:rsidR="00616FF1" w:rsidRPr="00EB6017" w:rsidRDefault="00616FF1" w:rsidP="00616FF1">
            <w:pPr>
              <w:rPr>
                <w:rFonts w:ascii="Cambria" w:eastAsia="Times New Roman" w:hAnsi="Cambria"/>
                <w:szCs w:val="20"/>
                <w:lang w:eastAsia="en-US"/>
              </w:rPr>
            </w:pPr>
          </w:p>
        </w:tc>
        <w:tc>
          <w:tcPr>
            <w:tcW w:w="1920" w:type="dxa"/>
            <w:gridSpan w:val="2"/>
            <w:tcBorders>
              <w:top w:val="nil"/>
              <w:left w:val="single" w:sz="4" w:space="0" w:color="auto"/>
              <w:bottom w:val="nil"/>
              <w:right w:val="nil"/>
            </w:tcBorders>
            <w:shd w:val="clear" w:color="auto" w:fill="auto"/>
            <w:noWrap/>
            <w:vAlign w:val="bottom"/>
            <w:hideMark/>
          </w:tcPr>
          <w:p w14:paraId="09556B8F"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600-Supplies</w:t>
            </w:r>
          </w:p>
        </w:tc>
        <w:tc>
          <w:tcPr>
            <w:tcW w:w="960" w:type="dxa"/>
            <w:tcBorders>
              <w:top w:val="nil"/>
              <w:left w:val="nil"/>
              <w:bottom w:val="nil"/>
              <w:right w:val="nil"/>
            </w:tcBorders>
            <w:shd w:val="clear" w:color="auto" w:fill="auto"/>
            <w:noWrap/>
            <w:vAlign w:val="bottom"/>
            <w:hideMark/>
          </w:tcPr>
          <w:p w14:paraId="2D0C121C" w14:textId="77777777" w:rsidR="00616FF1" w:rsidRPr="00EB6017" w:rsidRDefault="00616FF1" w:rsidP="00616FF1">
            <w:pPr>
              <w:rPr>
                <w:rFonts w:ascii="Cambria" w:eastAsia="Times New Roman" w:hAnsi="Cambria" w:cs="Calibri"/>
                <w:color w:val="000000"/>
                <w:sz w:val="19"/>
                <w:szCs w:val="19"/>
                <w:lang w:eastAsia="en-US"/>
              </w:rPr>
            </w:pPr>
          </w:p>
        </w:tc>
        <w:tc>
          <w:tcPr>
            <w:tcW w:w="1280" w:type="dxa"/>
            <w:tcBorders>
              <w:top w:val="nil"/>
              <w:left w:val="nil"/>
              <w:bottom w:val="nil"/>
              <w:right w:val="single" w:sz="4" w:space="0" w:color="auto"/>
            </w:tcBorders>
            <w:shd w:val="clear" w:color="auto" w:fill="auto"/>
            <w:noWrap/>
            <w:vAlign w:val="bottom"/>
            <w:hideMark/>
          </w:tcPr>
          <w:p w14:paraId="431F88C0"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2BCDF9A7" w14:textId="77777777" w:rsidR="00616FF1" w:rsidRPr="00EB6017" w:rsidRDefault="00616FF1" w:rsidP="00616FF1">
            <w:pPr>
              <w:rPr>
                <w:rFonts w:ascii="Cambria" w:eastAsia="Times New Roman" w:hAnsi="Cambria" w:cs="Calibri"/>
                <w:color w:val="000000"/>
                <w:sz w:val="19"/>
                <w:szCs w:val="19"/>
                <w:lang w:eastAsia="en-US"/>
              </w:rPr>
            </w:pPr>
          </w:p>
        </w:tc>
      </w:tr>
      <w:tr w:rsidR="00616FF1" w:rsidRPr="00EB6017" w14:paraId="41899C73" w14:textId="77777777" w:rsidTr="00D97AEA">
        <w:trPr>
          <w:trHeight w:val="255"/>
        </w:trPr>
        <w:tc>
          <w:tcPr>
            <w:tcW w:w="540" w:type="dxa"/>
            <w:tcBorders>
              <w:top w:val="nil"/>
              <w:left w:val="nil"/>
              <w:bottom w:val="nil"/>
              <w:right w:val="nil"/>
            </w:tcBorders>
            <w:shd w:val="clear" w:color="auto" w:fill="auto"/>
            <w:noWrap/>
            <w:vAlign w:val="bottom"/>
            <w:hideMark/>
          </w:tcPr>
          <w:p w14:paraId="53B30DC5" w14:textId="77777777" w:rsidR="00616FF1" w:rsidRPr="00EB6017" w:rsidRDefault="00616FF1" w:rsidP="00616FF1">
            <w:pPr>
              <w:rPr>
                <w:rFonts w:ascii="Cambria" w:eastAsia="Times New Roman" w:hAnsi="Cambria"/>
                <w:szCs w:val="20"/>
                <w:lang w:eastAsia="en-US"/>
              </w:rPr>
            </w:pPr>
          </w:p>
        </w:tc>
        <w:tc>
          <w:tcPr>
            <w:tcW w:w="1662" w:type="dxa"/>
            <w:gridSpan w:val="2"/>
            <w:tcBorders>
              <w:top w:val="nil"/>
              <w:left w:val="single" w:sz="4" w:space="0" w:color="auto"/>
              <w:bottom w:val="nil"/>
              <w:right w:val="nil"/>
            </w:tcBorders>
            <w:shd w:val="clear" w:color="auto" w:fill="auto"/>
            <w:noWrap/>
            <w:vAlign w:val="bottom"/>
            <w:hideMark/>
          </w:tcPr>
          <w:p w14:paraId="172413D6"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1000-Instruction</w:t>
            </w:r>
          </w:p>
        </w:tc>
        <w:tc>
          <w:tcPr>
            <w:tcW w:w="1204" w:type="dxa"/>
            <w:tcBorders>
              <w:top w:val="nil"/>
              <w:left w:val="nil"/>
              <w:bottom w:val="nil"/>
              <w:right w:val="nil"/>
            </w:tcBorders>
            <w:shd w:val="clear" w:color="auto" w:fill="auto"/>
            <w:noWrap/>
            <w:vAlign w:val="bottom"/>
            <w:hideMark/>
          </w:tcPr>
          <w:p w14:paraId="5E19C757" w14:textId="77777777" w:rsidR="00616FF1" w:rsidRPr="00EB6017" w:rsidRDefault="00616FF1" w:rsidP="00616FF1">
            <w:pPr>
              <w:rPr>
                <w:rFonts w:ascii="Cambria" w:eastAsia="Times New Roman" w:hAnsi="Cambria" w:cs="Calibri"/>
                <w:color w:val="000000"/>
                <w:sz w:val="19"/>
                <w:szCs w:val="19"/>
                <w:lang w:eastAsia="en-US"/>
              </w:rPr>
            </w:pPr>
          </w:p>
        </w:tc>
        <w:tc>
          <w:tcPr>
            <w:tcW w:w="1204" w:type="dxa"/>
            <w:tcBorders>
              <w:top w:val="nil"/>
              <w:left w:val="nil"/>
              <w:bottom w:val="nil"/>
              <w:right w:val="nil"/>
            </w:tcBorders>
            <w:shd w:val="clear" w:color="auto" w:fill="auto"/>
            <w:noWrap/>
            <w:vAlign w:val="bottom"/>
            <w:hideMark/>
          </w:tcPr>
          <w:p w14:paraId="1E014334"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317BD944"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single" w:sz="4" w:space="0" w:color="auto"/>
            </w:tcBorders>
            <w:shd w:val="clear" w:color="auto" w:fill="auto"/>
            <w:noWrap/>
            <w:vAlign w:val="bottom"/>
            <w:hideMark/>
          </w:tcPr>
          <w:p w14:paraId="774AC218"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0A04FBFF"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7C44210D"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5CB4F17F" w14:textId="77777777" w:rsidR="00616FF1" w:rsidRPr="00EB6017" w:rsidRDefault="00616FF1" w:rsidP="00616FF1">
            <w:pPr>
              <w:rPr>
                <w:rFonts w:ascii="Cambria" w:eastAsia="Times New Roman" w:hAnsi="Cambria"/>
                <w:szCs w:val="20"/>
                <w:lang w:eastAsia="en-US"/>
              </w:rPr>
            </w:pPr>
          </w:p>
        </w:tc>
        <w:tc>
          <w:tcPr>
            <w:tcW w:w="1920" w:type="dxa"/>
            <w:gridSpan w:val="2"/>
            <w:tcBorders>
              <w:top w:val="nil"/>
              <w:left w:val="single" w:sz="4" w:space="0" w:color="auto"/>
              <w:bottom w:val="nil"/>
              <w:right w:val="nil"/>
            </w:tcBorders>
            <w:shd w:val="clear" w:color="auto" w:fill="auto"/>
            <w:noWrap/>
            <w:vAlign w:val="bottom"/>
            <w:hideMark/>
          </w:tcPr>
          <w:p w14:paraId="24A1860E"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700-Property</w:t>
            </w:r>
          </w:p>
        </w:tc>
        <w:tc>
          <w:tcPr>
            <w:tcW w:w="960" w:type="dxa"/>
            <w:tcBorders>
              <w:top w:val="nil"/>
              <w:left w:val="nil"/>
              <w:bottom w:val="nil"/>
              <w:right w:val="nil"/>
            </w:tcBorders>
            <w:shd w:val="clear" w:color="auto" w:fill="auto"/>
            <w:noWrap/>
            <w:vAlign w:val="bottom"/>
            <w:hideMark/>
          </w:tcPr>
          <w:p w14:paraId="63A096A8" w14:textId="77777777" w:rsidR="00616FF1" w:rsidRPr="00EB6017" w:rsidRDefault="00616FF1" w:rsidP="00616FF1">
            <w:pPr>
              <w:rPr>
                <w:rFonts w:ascii="Cambria" w:eastAsia="Times New Roman" w:hAnsi="Cambria" w:cs="Calibri"/>
                <w:color w:val="000000"/>
                <w:sz w:val="19"/>
                <w:szCs w:val="19"/>
                <w:lang w:eastAsia="en-US"/>
              </w:rPr>
            </w:pPr>
          </w:p>
        </w:tc>
        <w:tc>
          <w:tcPr>
            <w:tcW w:w="1280" w:type="dxa"/>
            <w:tcBorders>
              <w:top w:val="nil"/>
              <w:left w:val="nil"/>
              <w:bottom w:val="nil"/>
              <w:right w:val="single" w:sz="4" w:space="0" w:color="auto"/>
            </w:tcBorders>
            <w:shd w:val="clear" w:color="auto" w:fill="auto"/>
            <w:noWrap/>
            <w:vAlign w:val="bottom"/>
            <w:hideMark/>
          </w:tcPr>
          <w:p w14:paraId="22C0A77D"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53E634EF" w14:textId="77777777" w:rsidR="00616FF1" w:rsidRPr="00EB6017" w:rsidRDefault="00616FF1" w:rsidP="00616FF1">
            <w:pPr>
              <w:rPr>
                <w:rFonts w:ascii="Cambria" w:eastAsia="Times New Roman" w:hAnsi="Cambria" w:cs="Calibri"/>
                <w:color w:val="000000"/>
                <w:sz w:val="19"/>
                <w:szCs w:val="19"/>
                <w:lang w:eastAsia="en-US"/>
              </w:rPr>
            </w:pPr>
          </w:p>
        </w:tc>
      </w:tr>
      <w:tr w:rsidR="00616FF1" w:rsidRPr="00EB6017" w14:paraId="16E16E7F" w14:textId="77777777" w:rsidTr="00D97AEA">
        <w:trPr>
          <w:trHeight w:val="255"/>
        </w:trPr>
        <w:tc>
          <w:tcPr>
            <w:tcW w:w="540" w:type="dxa"/>
            <w:tcBorders>
              <w:top w:val="nil"/>
              <w:left w:val="nil"/>
              <w:bottom w:val="nil"/>
              <w:right w:val="nil"/>
            </w:tcBorders>
            <w:shd w:val="clear" w:color="auto" w:fill="auto"/>
            <w:noWrap/>
            <w:vAlign w:val="bottom"/>
            <w:hideMark/>
          </w:tcPr>
          <w:p w14:paraId="5743C9A2" w14:textId="77777777" w:rsidR="00616FF1" w:rsidRPr="00EB6017" w:rsidRDefault="00616FF1" w:rsidP="00616FF1">
            <w:pPr>
              <w:rPr>
                <w:rFonts w:ascii="Cambria" w:eastAsia="Times New Roman" w:hAnsi="Cambria"/>
                <w:szCs w:val="20"/>
                <w:lang w:eastAsia="en-US"/>
              </w:rPr>
            </w:pPr>
          </w:p>
        </w:tc>
        <w:tc>
          <w:tcPr>
            <w:tcW w:w="2866" w:type="dxa"/>
            <w:gridSpan w:val="3"/>
            <w:tcBorders>
              <w:top w:val="nil"/>
              <w:left w:val="single" w:sz="4" w:space="0" w:color="auto"/>
              <w:bottom w:val="nil"/>
              <w:right w:val="nil"/>
            </w:tcBorders>
            <w:shd w:val="clear" w:color="auto" w:fill="auto"/>
            <w:noWrap/>
            <w:vAlign w:val="bottom"/>
            <w:hideMark/>
          </w:tcPr>
          <w:p w14:paraId="5E9B2E3B"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2120-Guidance Services</w:t>
            </w:r>
          </w:p>
        </w:tc>
        <w:tc>
          <w:tcPr>
            <w:tcW w:w="1204" w:type="dxa"/>
            <w:tcBorders>
              <w:top w:val="nil"/>
              <w:left w:val="nil"/>
              <w:bottom w:val="nil"/>
              <w:right w:val="nil"/>
            </w:tcBorders>
            <w:shd w:val="clear" w:color="auto" w:fill="auto"/>
            <w:noWrap/>
            <w:vAlign w:val="bottom"/>
            <w:hideMark/>
          </w:tcPr>
          <w:p w14:paraId="02497A3C" w14:textId="77777777" w:rsidR="00616FF1" w:rsidRPr="00EB6017" w:rsidRDefault="00616FF1" w:rsidP="00616FF1">
            <w:pPr>
              <w:rPr>
                <w:rFonts w:ascii="Cambria" w:eastAsia="Times New Roman" w:hAnsi="Cambria" w:cs="Calibri"/>
                <w:color w:val="000000"/>
                <w:sz w:val="19"/>
                <w:szCs w:val="19"/>
                <w:lang w:eastAsia="en-US"/>
              </w:rPr>
            </w:pPr>
          </w:p>
        </w:tc>
        <w:tc>
          <w:tcPr>
            <w:tcW w:w="1204" w:type="dxa"/>
            <w:tcBorders>
              <w:top w:val="nil"/>
              <w:left w:val="nil"/>
              <w:bottom w:val="nil"/>
              <w:right w:val="nil"/>
            </w:tcBorders>
            <w:shd w:val="clear" w:color="auto" w:fill="auto"/>
            <w:noWrap/>
            <w:vAlign w:val="bottom"/>
            <w:hideMark/>
          </w:tcPr>
          <w:p w14:paraId="57E2F962"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single" w:sz="4" w:space="0" w:color="auto"/>
            </w:tcBorders>
            <w:shd w:val="clear" w:color="auto" w:fill="auto"/>
            <w:noWrap/>
            <w:vAlign w:val="bottom"/>
            <w:hideMark/>
          </w:tcPr>
          <w:p w14:paraId="3985F72D"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63684A45"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32F61980"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263D1493" w14:textId="77777777" w:rsidR="00616FF1" w:rsidRPr="00EB6017" w:rsidRDefault="00616FF1" w:rsidP="00616FF1">
            <w:pPr>
              <w:rPr>
                <w:rFonts w:ascii="Cambria" w:eastAsia="Times New Roman" w:hAnsi="Cambria"/>
                <w:szCs w:val="20"/>
                <w:lang w:eastAsia="en-US"/>
              </w:rPr>
            </w:pPr>
          </w:p>
        </w:tc>
        <w:tc>
          <w:tcPr>
            <w:tcW w:w="1920" w:type="dxa"/>
            <w:gridSpan w:val="2"/>
            <w:tcBorders>
              <w:top w:val="nil"/>
              <w:left w:val="single" w:sz="4" w:space="0" w:color="auto"/>
              <w:bottom w:val="nil"/>
              <w:right w:val="nil"/>
            </w:tcBorders>
            <w:shd w:val="clear" w:color="auto" w:fill="auto"/>
            <w:noWrap/>
            <w:vAlign w:val="bottom"/>
            <w:hideMark/>
          </w:tcPr>
          <w:p w14:paraId="104B1369"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810-Dues and Fees</w:t>
            </w:r>
          </w:p>
        </w:tc>
        <w:tc>
          <w:tcPr>
            <w:tcW w:w="960" w:type="dxa"/>
            <w:tcBorders>
              <w:top w:val="nil"/>
              <w:left w:val="nil"/>
              <w:bottom w:val="nil"/>
              <w:right w:val="nil"/>
            </w:tcBorders>
            <w:shd w:val="clear" w:color="auto" w:fill="auto"/>
            <w:noWrap/>
            <w:vAlign w:val="bottom"/>
            <w:hideMark/>
          </w:tcPr>
          <w:p w14:paraId="2B346BFA" w14:textId="77777777" w:rsidR="00616FF1" w:rsidRPr="00EB6017" w:rsidRDefault="00616FF1" w:rsidP="00616FF1">
            <w:pPr>
              <w:rPr>
                <w:rFonts w:ascii="Cambria" w:eastAsia="Times New Roman" w:hAnsi="Cambria" w:cs="Calibri"/>
                <w:color w:val="000000"/>
                <w:sz w:val="19"/>
                <w:szCs w:val="19"/>
                <w:lang w:eastAsia="en-US"/>
              </w:rPr>
            </w:pPr>
          </w:p>
        </w:tc>
        <w:tc>
          <w:tcPr>
            <w:tcW w:w="1280" w:type="dxa"/>
            <w:tcBorders>
              <w:top w:val="nil"/>
              <w:left w:val="nil"/>
              <w:bottom w:val="nil"/>
              <w:right w:val="single" w:sz="4" w:space="0" w:color="auto"/>
            </w:tcBorders>
            <w:shd w:val="clear" w:color="auto" w:fill="auto"/>
            <w:noWrap/>
            <w:vAlign w:val="bottom"/>
            <w:hideMark/>
          </w:tcPr>
          <w:p w14:paraId="151F1E94"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65E4D58D" w14:textId="77777777" w:rsidR="00616FF1" w:rsidRPr="00EB6017" w:rsidRDefault="00616FF1" w:rsidP="00616FF1">
            <w:pPr>
              <w:rPr>
                <w:rFonts w:ascii="Cambria" w:eastAsia="Times New Roman" w:hAnsi="Cambria" w:cs="Calibri"/>
                <w:color w:val="000000"/>
                <w:sz w:val="19"/>
                <w:szCs w:val="19"/>
                <w:lang w:eastAsia="en-US"/>
              </w:rPr>
            </w:pPr>
          </w:p>
        </w:tc>
      </w:tr>
      <w:tr w:rsidR="00616FF1" w:rsidRPr="00EB6017" w14:paraId="6E4FA4C7" w14:textId="77777777" w:rsidTr="00D97AEA">
        <w:trPr>
          <w:trHeight w:val="255"/>
        </w:trPr>
        <w:tc>
          <w:tcPr>
            <w:tcW w:w="540" w:type="dxa"/>
            <w:tcBorders>
              <w:top w:val="nil"/>
              <w:left w:val="nil"/>
              <w:bottom w:val="nil"/>
              <w:right w:val="nil"/>
            </w:tcBorders>
            <w:shd w:val="clear" w:color="auto" w:fill="auto"/>
            <w:noWrap/>
            <w:vAlign w:val="bottom"/>
            <w:hideMark/>
          </w:tcPr>
          <w:p w14:paraId="6158C3AB" w14:textId="77777777" w:rsidR="00616FF1" w:rsidRPr="00EB6017" w:rsidRDefault="00616FF1" w:rsidP="00616FF1">
            <w:pPr>
              <w:rPr>
                <w:rFonts w:ascii="Cambria" w:eastAsia="Times New Roman" w:hAnsi="Cambria"/>
                <w:szCs w:val="20"/>
                <w:lang w:eastAsia="en-US"/>
              </w:rPr>
            </w:pPr>
          </w:p>
        </w:tc>
        <w:tc>
          <w:tcPr>
            <w:tcW w:w="5274" w:type="dxa"/>
            <w:gridSpan w:val="5"/>
            <w:tcBorders>
              <w:top w:val="nil"/>
              <w:left w:val="single" w:sz="4" w:space="0" w:color="auto"/>
              <w:bottom w:val="nil"/>
              <w:right w:val="nil"/>
            </w:tcBorders>
            <w:shd w:val="clear" w:color="auto" w:fill="auto"/>
            <w:noWrap/>
            <w:vAlign w:val="bottom"/>
            <w:hideMark/>
          </w:tcPr>
          <w:p w14:paraId="2557668B"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2212-Instruction and Curriculum Development Services</w:t>
            </w:r>
          </w:p>
        </w:tc>
        <w:tc>
          <w:tcPr>
            <w:tcW w:w="960" w:type="dxa"/>
            <w:tcBorders>
              <w:top w:val="nil"/>
              <w:left w:val="nil"/>
              <w:bottom w:val="nil"/>
              <w:right w:val="single" w:sz="4" w:space="0" w:color="auto"/>
            </w:tcBorders>
            <w:shd w:val="clear" w:color="auto" w:fill="auto"/>
            <w:noWrap/>
            <w:vAlign w:val="bottom"/>
            <w:hideMark/>
          </w:tcPr>
          <w:p w14:paraId="250599CC"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62E9DC88"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40BE3ACD"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5CE2ABCE" w14:textId="77777777" w:rsidR="00616FF1" w:rsidRPr="00EB6017" w:rsidRDefault="00616FF1" w:rsidP="00616FF1">
            <w:pPr>
              <w:rPr>
                <w:rFonts w:ascii="Cambria" w:eastAsia="Times New Roman" w:hAnsi="Cambria"/>
                <w:szCs w:val="20"/>
                <w:lang w:eastAsia="en-US"/>
              </w:rPr>
            </w:pPr>
          </w:p>
        </w:tc>
        <w:tc>
          <w:tcPr>
            <w:tcW w:w="2880" w:type="dxa"/>
            <w:gridSpan w:val="3"/>
            <w:tcBorders>
              <w:top w:val="nil"/>
              <w:left w:val="single" w:sz="4" w:space="0" w:color="auto"/>
              <w:bottom w:val="nil"/>
              <w:right w:val="nil"/>
            </w:tcBorders>
            <w:shd w:val="clear" w:color="auto" w:fill="auto"/>
            <w:noWrap/>
            <w:vAlign w:val="bottom"/>
            <w:hideMark/>
          </w:tcPr>
          <w:p w14:paraId="7EE5D5CC"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860-Staff Registration and Tuition</w:t>
            </w:r>
          </w:p>
        </w:tc>
        <w:tc>
          <w:tcPr>
            <w:tcW w:w="1280" w:type="dxa"/>
            <w:tcBorders>
              <w:top w:val="nil"/>
              <w:left w:val="nil"/>
              <w:bottom w:val="nil"/>
              <w:right w:val="single" w:sz="4" w:space="0" w:color="auto"/>
            </w:tcBorders>
            <w:shd w:val="clear" w:color="auto" w:fill="auto"/>
            <w:noWrap/>
            <w:vAlign w:val="bottom"/>
            <w:hideMark/>
          </w:tcPr>
          <w:p w14:paraId="5247FCC0"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2EB84584" w14:textId="77777777" w:rsidR="00616FF1" w:rsidRPr="00EB6017" w:rsidRDefault="00616FF1" w:rsidP="00616FF1">
            <w:pPr>
              <w:rPr>
                <w:rFonts w:ascii="Cambria" w:eastAsia="Times New Roman" w:hAnsi="Cambria" w:cs="Calibri"/>
                <w:color w:val="000000"/>
                <w:sz w:val="19"/>
                <w:szCs w:val="19"/>
                <w:lang w:eastAsia="en-US"/>
              </w:rPr>
            </w:pPr>
          </w:p>
        </w:tc>
      </w:tr>
      <w:tr w:rsidR="00616FF1" w:rsidRPr="00EB6017" w14:paraId="60B1419C" w14:textId="77777777" w:rsidTr="00D97AEA">
        <w:trPr>
          <w:trHeight w:val="255"/>
        </w:trPr>
        <w:tc>
          <w:tcPr>
            <w:tcW w:w="540" w:type="dxa"/>
            <w:tcBorders>
              <w:top w:val="nil"/>
              <w:left w:val="nil"/>
              <w:bottom w:val="nil"/>
              <w:right w:val="nil"/>
            </w:tcBorders>
            <w:shd w:val="clear" w:color="auto" w:fill="auto"/>
            <w:noWrap/>
            <w:vAlign w:val="bottom"/>
            <w:hideMark/>
          </w:tcPr>
          <w:p w14:paraId="00715F9B" w14:textId="77777777" w:rsidR="00616FF1" w:rsidRPr="00EB6017" w:rsidRDefault="00616FF1" w:rsidP="00616FF1">
            <w:pPr>
              <w:rPr>
                <w:rFonts w:ascii="Cambria" w:eastAsia="Times New Roman" w:hAnsi="Cambria"/>
                <w:szCs w:val="20"/>
                <w:lang w:eastAsia="en-US"/>
              </w:rPr>
            </w:pPr>
          </w:p>
        </w:tc>
        <w:tc>
          <w:tcPr>
            <w:tcW w:w="4070" w:type="dxa"/>
            <w:gridSpan w:val="4"/>
            <w:tcBorders>
              <w:top w:val="nil"/>
              <w:left w:val="single" w:sz="4" w:space="0" w:color="auto"/>
              <w:bottom w:val="nil"/>
              <w:right w:val="nil"/>
            </w:tcBorders>
            <w:shd w:val="clear" w:color="auto" w:fill="auto"/>
            <w:noWrap/>
            <w:vAlign w:val="bottom"/>
            <w:hideMark/>
          </w:tcPr>
          <w:p w14:paraId="186D73C9"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2240-Academic Student Assessment</w:t>
            </w:r>
          </w:p>
        </w:tc>
        <w:tc>
          <w:tcPr>
            <w:tcW w:w="1204" w:type="dxa"/>
            <w:tcBorders>
              <w:top w:val="nil"/>
              <w:left w:val="nil"/>
              <w:bottom w:val="nil"/>
              <w:right w:val="nil"/>
            </w:tcBorders>
            <w:shd w:val="clear" w:color="auto" w:fill="auto"/>
            <w:noWrap/>
            <w:vAlign w:val="bottom"/>
            <w:hideMark/>
          </w:tcPr>
          <w:p w14:paraId="39FF9B85"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single" w:sz="4" w:space="0" w:color="auto"/>
            </w:tcBorders>
            <w:shd w:val="clear" w:color="auto" w:fill="auto"/>
            <w:noWrap/>
            <w:vAlign w:val="bottom"/>
            <w:hideMark/>
          </w:tcPr>
          <w:p w14:paraId="1DFE16D2"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37BE3BD3"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1809D6B6"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4C7EBB6A" w14:textId="77777777" w:rsidR="00616FF1" w:rsidRPr="00EB6017" w:rsidRDefault="00616FF1" w:rsidP="00616FF1">
            <w:pPr>
              <w:rPr>
                <w:rFonts w:ascii="Cambria" w:eastAsia="Times New Roman" w:hAnsi="Cambria"/>
                <w:szCs w:val="20"/>
                <w:lang w:eastAsia="en-US"/>
              </w:rPr>
            </w:pPr>
          </w:p>
        </w:tc>
        <w:tc>
          <w:tcPr>
            <w:tcW w:w="2880" w:type="dxa"/>
            <w:gridSpan w:val="3"/>
            <w:tcBorders>
              <w:top w:val="nil"/>
              <w:left w:val="single" w:sz="4" w:space="0" w:color="auto"/>
              <w:bottom w:val="single" w:sz="4" w:space="0" w:color="auto"/>
              <w:right w:val="nil"/>
            </w:tcBorders>
            <w:shd w:val="clear" w:color="auto" w:fill="auto"/>
            <w:noWrap/>
            <w:vAlign w:val="bottom"/>
            <w:hideMark/>
          </w:tcPr>
          <w:p w14:paraId="34E8AD4C"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970-Intrafund Transfers</w:t>
            </w:r>
          </w:p>
        </w:tc>
        <w:tc>
          <w:tcPr>
            <w:tcW w:w="1280" w:type="dxa"/>
            <w:tcBorders>
              <w:top w:val="nil"/>
              <w:left w:val="nil"/>
              <w:bottom w:val="single" w:sz="4" w:space="0" w:color="auto"/>
              <w:right w:val="single" w:sz="4" w:space="0" w:color="auto"/>
            </w:tcBorders>
            <w:shd w:val="clear" w:color="auto" w:fill="auto"/>
            <w:noWrap/>
            <w:vAlign w:val="bottom"/>
            <w:hideMark/>
          </w:tcPr>
          <w:p w14:paraId="5D4D03A4"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6E918BE8" w14:textId="77777777" w:rsidR="00616FF1" w:rsidRPr="00EB6017" w:rsidRDefault="00616FF1" w:rsidP="00616FF1">
            <w:pPr>
              <w:rPr>
                <w:rFonts w:ascii="Cambria" w:eastAsia="Times New Roman" w:hAnsi="Cambria" w:cs="Calibri"/>
                <w:color w:val="000000"/>
                <w:sz w:val="19"/>
                <w:szCs w:val="19"/>
                <w:lang w:eastAsia="en-US"/>
              </w:rPr>
            </w:pPr>
          </w:p>
        </w:tc>
      </w:tr>
      <w:tr w:rsidR="00616FF1" w:rsidRPr="00EB6017" w14:paraId="3698AD7D" w14:textId="77777777" w:rsidTr="00D97AEA">
        <w:trPr>
          <w:trHeight w:val="255"/>
        </w:trPr>
        <w:tc>
          <w:tcPr>
            <w:tcW w:w="540" w:type="dxa"/>
            <w:tcBorders>
              <w:top w:val="nil"/>
              <w:left w:val="nil"/>
              <w:bottom w:val="nil"/>
              <w:right w:val="nil"/>
            </w:tcBorders>
            <w:shd w:val="clear" w:color="auto" w:fill="auto"/>
            <w:noWrap/>
            <w:vAlign w:val="bottom"/>
            <w:hideMark/>
          </w:tcPr>
          <w:p w14:paraId="0B2EE11B" w14:textId="77777777" w:rsidR="00616FF1" w:rsidRPr="00EB6017" w:rsidRDefault="00616FF1" w:rsidP="00616FF1">
            <w:pPr>
              <w:rPr>
                <w:rFonts w:ascii="Cambria" w:eastAsia="Times New Roman" w:hAnsi="Cambria"/>
                <w:szCs w:val="20"/>
                <w:lang w:eastAsia="en-US"/>
              </w:rPr>
            </w:pPr>
          </w:p>
        </w:tc>
        <w:tc>
          <w:tcPr>
            <w:tcW w:w="2866" w:type="dxa"/>
            <w:gridSpan w:val="3"/>
            <w:tcBorders>
              <w:top w:val="nil"/>
              <w:left w:val="single" w:sz="4" w:space="0" w:color="auto"/>
              <w:bottom w:val="single" w:sz="4" w:space="0" w:color="auto"/>
              <w:right w:val="nil"/>
            </w:tcBorders>
            <w:shd w:val="clear" w:color="auto" w:fill="auto"/>
            <w:noWrap/>
            <w:vAlign w:val="bottom"/>
            <w:hideMark/>
          </w:tcPr>
          <w:p w14:paraId="207E7DB6"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2560-Information Services</w:t>
            </w:r>
          </w:p>
        </w:tc>
        <w:tc>
          <w:tcPr>
            <w:tcW w:w="1204" w:type="dxa"/>
            <w:tcBorders>
              <w:top w:val="nil"/>
              <w:left w:val="nil"/>
              <w:bottom w:val="single" w:sz="4" w:space="0" w:color="auto"/>
              <w:right w:val="nil"/>
            </w:tcBorders>
            <w:shd w:val="clear" w:color="auto" w:fill="auto"/>
            <w:noWrap/>
            <w:vAlign w:val="bottom"/>
            <w:hideMark/>
          </w:tcPr>
          <w:p w14:paraId="2FA96BBC"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1204" w:type="dxa"/>
            <w:tcBorders>
              <w:top w:val="nil"/>
              <w:left w:val="nil"/>
              <w:bottom w:val="single" w:sz="4" w:space="0" w:color="auto"/>
              <w:right w:val="nil"/>
            </w:tcBorders>
            <w:shd w:val="clear" w:color="auto" w:fill="auto"/>
            <w:noWrap/>
            <w:vAlign w:val="bottom"/>
            <w:hideMark/>
          </w:tcPr>
          <w:p w14:paraId="1196E31E"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493A4E0"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0F29214F"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37EF97CF"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7D9FBE4E"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7454BBEE"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71BA9491"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1DE2694D"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11EE74BC"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040107E6" w14:textId="77777777" w:rsidR="00616FF1" w:rsidRPr="00EB6017" w:rsidRDefault="00616FF1" w:rsidP="00616FF1">
            <w:pPr>
              <w:rPr>
                <w:rFonts w:ascii="Cambria" w:eastAsia="Times New Roman" w:hAnsi="Cambria"/>
                <w:szCs w:val="20"/>
                <w:lang w:eastAsia="en-US"/>
              </w:rPr>
            </w:pPr>
          </w:p>
        </w:tc>
      </w:tr>
      <w:tr w:rsidR="00616FF1" w:rsidRPr="00EB6017" w14:paraId="15B1F909" w14:textId="77777777" w:rsidTr="00D97AEA">
        <w:trPr>
          <w:trHeight w:val="255"/>
        </w:trPr>
        <w:tc>
          <w:tcPr>
            <w:tcW w:w="540" w:type="dxa"/>
            <w:tcBorders>
              <w:top w:val="nil"/>
              <w:left w:val="nil"/>
              <w:bottom w:val="nil"/>
              <w:right w:val="nil"/>
            </w:tcBorders>
            <w:shd w:val="clear" w:color="auto" w:fill="auto"/>
            <w:noWrap/>
            <w:vAlign w:val="bottom"/>
            <w:hideMark/>
          </w:tcPr>
          <w:p w14:paraId="1A447153" w14:textId="77777777" w:rsidR="00616FF1" w:rsidRPr="00EB6017" w:rsidRDefault="00616FF1" w:rsidP="00616FF1">
            <w:pPr>
              <w:jc w:val="center"/>
              <w:rPr>
                <w:rFonts w:ascii="Cambria" w:eastAsia="Times New Roman" w:hAnsi="Cambria" w:cs="Calibri"/>
                <w:b/>
                <w:bCs/>
                <w:color w:val="000000"/>
                <w:sz w:val="19"/>
                <w:szCs w:val="19"/>
                <w:lang w:eastAsia="en-US"/>
              </w:rPr>
            </w:pPr>
            <w:r w:rsidRPr="00EB6017">
              <w:rPr>
                <w:rFonts w:ascii="Cambria" w:eastAsia="Times New Roman" w:hAnsi="Cambria" w:cs="Calibri"/>
                <w:b/>
                <w:bCs/>
                <w:color w:val="000000"/>
                <w:sz w:val="19"/>
                <w:szCs w:val="19"/>
                <w:lang w:eastAsia="en-US"/>
              </w:rPr>
              <w:t>**</w:t>
            </w:r>
          </w:p>
        </w:tc>
        <w:tc>
          <w:tcPr>
            <w:tcW w:w="2866" w:type="dxa"/>
            <w:gridSpan w:val="3"/>
            <w:tcBorders>
              <w:top w:val="single" w:sz="4" w:space="0" w:color="auto"/>
              <w:left w:val="single" w:sz="4" w:space="0" w:color="auto"/>
              <w:bottom w:val="single" w:sz="4" w:space="0" w:color="auto"/>
              <w:right w:val="nil"/>
            </w:tcBorders>
            <w:shd w:val="clear" w:color="000000" w:fill="BFBFBF"/>
            <w:noWrap/>
            <w:vAlign w:val="bottom"/>
            <w:hideMark/>
          </w:tcPr>
          <w:p w14:paraId="4EBC399E" w14:textId="4ED2C282" w:rsidR="00616FF1" w:rsidRPr="00EB6017" w:rsidRDefault="00616FF1" w:rsidP="00616FF1">
            <w:pPr>
              <w:rPr>
                <w:rFonts w:ascii="Cambria" w:eastAsia="Times New Roman" w:hAnsi="Cambria" w:cs="Calibri"/>
                <w:b/>
                <w:bCs/>
                <w:color w:val="000000"/>
                <w:sz w:val="19"/>
                <w:szCs w:val="19"/>
                <w:lang w:eastAsia="en-US"/>
              </w:rPr>
            </w:pPr>
            <w:r w:rsidRPr="00EB6017">
              <w:rPr>
                <w:rFonts w:ascii="Cambria" w:eastAsia="Times New Roman" w:hAnsi="Cambria" w:cs="Calibri"/>
                <w:b/>
                <w:bCs/>
                <w:color w:val="000000"/>
                <w:sz w:val="19"/>
                <w:szCs w:val="19"/>
                <w:lang w:eastAsia="en-US"/>
              </w:rPr>
              <w:t>519-</w:t>
            </w:r>
            <w:r w:rsidR="005F2C07">
              <w:rPr>
                <w:rFonts w:ascii="Cambria" w:eastAsia="Times New Roman" w:hAnsi="Cambria" w:cs="Calibri"/>
                <w:b/>
                <w:bCs/>
                <w:color w:val="000000"/>
                <w:sz w:val="19"/>
                <w:szCs w:val="19"/>
                <w:lang w:eastAsia="en-US"/>
              </w:rPr>
              <w:t>AEFL</w:t>
            </w:r>
            <w:r w:rsidRPr="00EB6017">
              <w:rPr>
                <w:rFonts w:ascii="Cambria" w:eastAsia="Times New Roman" w:hAnsi="Cambria" w:cs="Calibri"/>
                <w:b/>
                <w:bCs/>
                <w:color w:val="000000"/>
                <w:sz w:val="19"/>
                <w:szCs w:val="19"/>
                <w:lang w:eastAsia="en-US"/>
              </w:rPr>
              <w:t xml:space="preserve"> Administrative Function</w:t>
            </w:r>
          </w:p>
        </w:tc>
        <w:tc>
          <w:tcPr>
            <w:tcW w:w="1204" w:type="dxa"/>
            <w:tcBorders>
              <w:top w:val="nil"/>
              <w:left w:val="nil"/>
              <w:bottom w:val="single" w:sz="4" w:space="0" w:color="auto"/>
              <w:right w:val="nil"/>
            </w:tcBorders>
            <w:shd w:val="clear" w:color="000000" w:fill="BFBFBF"/>
            <w:noWrap/>
            <w:vAlign w:val="bottom"/>
            <w:hideMark/>
          </w:tcPr>
          <w:p w14:paraId="25FB52A5"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1204" w:type="dxa"/>
            <w:tcBorders>
              <w:top w:val="nil"/>
              <w:left w:val="nil"/>
              <w:bottom w:val="single" w:sz="4" w:space="0" w:color="auto"/>
              <w:right w:val="nil"/>
            </w:tcBorders>
            <w:shd w:val="clear" w:color="000000" w:fill="BFBFBF"/>
            <w:noWrap/>
            <w:vAlign w:val="bottom"/>
            <w:hideMark/>
          </w:tcPr>
          <w:p w14:paraId="359E3B2A"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single" w:sz="4" w:space="0" w:color="auto"/>
              <w:right w:val="single" w:sz="4" w:space="0" w:color="auto"/>
            </w:tcBorders>
            <w:shd w:val="clear" w:color="000000" w:fill="BFBFBF"/>
            <w:noWrap/>
            <w:vAlign w:val="bottom"/>
            <w:hideMark/>
          </w:tcPr>
          <w:p w14:paraId="12508F14"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378DBD6B"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53A892D4"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0515AA82"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B3AE863"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0DF1E96C"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14948457"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20A5C89C"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130DDBB2" w14:textId="77777777" w:rsidR="00616FF1" w:rsidRPr="00EB6017" w:rsidRDefault="00616FF1" w:rsidP="00616FF1">
            <w:pPr>
              <w:rPr>
                <w:rFonts w:ascii="Cambria" w:eastAsia="Times New Roman" w:hAnsi="Cambria"/>
                <w:szCs w:val="20"/>
                <w:lang w:eastAsia="en-US"/>
              </w:rPr>
            </w:pPr>
          </w:p>
        </w:tc>
      </w:tr>
      <w:tr w:rsidR="00616FF1" w:rsidRPr="00EB6017" w14:paraId="09BA9424" w14:textId="77777777" w:rsidTr="00D97AEA">
        <w:trPr>
          <w:trHeight w:val="255"/>
        </w:trPr>
        <w:tc>
          <w:tcPr>
            <w:tcW w:w="540" w:type="dxa"/>
            <w:tcBorders>
              <w:top w:val="nil"/>
              <w:left w:val="nil"/>
              <w:bottom w:val="nil"/>
              <w:right w:val="nil"/>
            </w:tcBorders>
            <w:shd w:val="clear" w:color="auto" w:fill="auto"/>
            <w:noWrap/>
            <w:vAlign w:val="bottom"/>
            <w:hideMark/>
          </w:tcPr>
          <w:p w14:paraId="67AB78AD" w14:textId="77777777" w:rsidR="00616FF1" w:rsidRPr="00EB6017" w:rsidRDefault="00616FF1" w:rsidP="00616FF1">
            <w:pPr>
              <w:rPr>
                <w:rFonts w:ascii="Cambria" w:eastAsia="Times New Roman" w:hAnsi="Cambria"/>
                <w:szCs w:val="20"/>
                <w:lang w:eastAsia="en-US"/>
              </w:rPr>
            </w:pPr>
          </w:p>
        </w:tc>
        <w:tc>
          <w:tcPr>
            <w:tcW w:w="4070" w:type="dxa"/>
            <w:gridSpan w:val="4"/>
            <w:tcBorders>
              <w:top w:val="nil"/>
              <w:left w:val="single" w:sz="4" w:space="0" w:color="auto"/>
              <w:bottom w:val="nil"/>
              <w:right w:val="nil"/>
            </w:tcBorders>
            <w:shd w:val="clear" w:color="auto" w:fill="auto"/>
            <w:noWrap/>
            <w:vAlign w:val="bottom"/>
            <w:hideMark/>
          </w:tcPr>
          <w:p w14:paraId="38417DB5"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2213-Instructional Staff Training Services</w:t>
            </w:r>
          </w:p>
        </w:tc>
        <w:tc>
          <w:tcPr>
            <w:tcW w:w="1204" w:type="dxa"/>
            <w:tcBorders>
              <w:top w:val="nil"/>
              <w:left w:val="nil"/>
              <w:bottom w:val="nil"/>
              <w:right w:val="nil"/>
            </w:tcBorders>
            <w:shd w:val="clear" w:color="auto" w:fill="auto"/>
            <w:noWrap/>
            <w:vAlign w:val="bottom"/>
            <w:hideMark/>
          </w:tcPr>
          <w:p w14:paraId="43806212"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single" w:sz="4" w:space="0" w:color="auto"/>
            </w:tcBorders>
            <w:shd w:val="clear" w:color="auto" w:fill="auto"/>
            <w:noWrap/>
            <w:vAlign w:val="bottom"/>
            <w:hideMark/>
          </w:tcPr>
          <w:p w14:paraId="2F3F13CC"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21E748FC"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40E7B726"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146A1136"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44230761"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0EDEE803"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1877716A"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3946BD6F"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69DE2191" w14:textId="77777777" w:rsidR="00616FF1" w:rsidRPr="00EB6017" w:rsidRDefault="00616FF1" w:rsidP="00616FF1">
            <w:pPr>
              <w:rPr>
                <w:rFonts w:ascii="Cambria" w:eastAsia="Times New Roman" w:hAnsi="Cambria"/>
                <w:szCs w:val="20"/>
                <w:lang w:eastAsia="en-US"/>
              </w:rPr>
            </w:pPr>
          </w:p>
        </w:tc>
      </w:tr>
      <w:tr w:rsidR="00616FF1" w:rsidRPr="00EB6017" w14:paraId="0307C078" w14:textId="77777777" w:rsidTr="00D97AEA">
        <w:trPr>
          <w:trHeight w:val="255"/>
        </w:trPr>
        <w:tc>
          <w:tcPr>
            <w:tcW w:w="540" w:type="dxa"/>
            <w:tcBorders>
              <w:top w:val="nil"/>
              <w:left w:val="nil"/>
              <w:bottom w:val="nil"/>
              <w:right w:val="nil"/>
            </w:tcBorders>
            <w:shd w:val="clear" w:color="auto" w:fill="auto"/>
            <w:noWrap/>
            <w:vAlign w:val="bottom"/>
            <w:hideMark/>
          </w:tcPr>
          <w:p w14:paraId="55D1E219" w14:textId="77777777" w:rsidR="00616FF1" w:rsidRPr="00EB6017" w:rsidRDefault="00616FF1" w:rsidP="00616FF1">
            <w:pPr>
              <w:rPr>
                <w:rFonts w:ascii="Cambria" w:eastAsia="Times New Roman" w:hAnsi="Cambria"/>
                <w:szCs w:val="20"/>
                <w:lang w:eastAsia="en-US"/>
              </w:rPr>
            </w:pPr>
          </w:p>
        </w:tc>
        <w:tc>
          <w:tcPr>
            <w:tcW w:w="2866" w:type="dxa"/>
            <w:gridSpan w:val="3"/>
            <w:tcBorders>
              <w:top w:val="nil"/>
              <w:left w:val="single" w:sz="4" w:space="0" w:color="auto"/>
              <w:bottom w:val="nil"/>
              <w:right w:val="nil"/>
            </w:tcBorders>
            <w:shd w:val="clear" w:color="auto" w:fill="auto"/>
            <w:noWrap/>
            <w:vAlign w:val="bottom"/>
            <w:hideMark/>
          </w:tcPr>
          <w:p w14:paraId="6FDBBBAF"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2220-Library/Media Services</w:t>
            </w:r>
          </w:p>
        </w:tc>
        <w:tc>
          <w:tcPr>
            <w:tcW w:w="1204" w:type="dxa"/>
            <w:tcBorders>
              <w:top w:val="nil"/>
              <w:left w:val="nil"/>
              <w:bottom w:val="nil"/>
              <w:right w:val="nil"/>
            </w:tcBorders>
            <w:shd w:val="clear" w:color="auto" w:fill="auto"/>
            <w:noWrap/>
            <w:vAlign w:val="bottom"/>
            <w:hideMark/>
          </w:tcPr>
          <w:p w14:paraId="5BBC2A46" w14:textId="77777777" w:rsidR="00616FF1" w:rsidRPr="00EB6017" w:rsidRDefault="00616FF1" w:rsidP="00616FF1">
            <w:pPr>
              <w:rPr>
                <w:rFonts w:ascii="Cambria" w:eastAsia="Times New Roman" w:hAnsi="Cambria" w:cs="Calibri"/>
                <w:color w:val="000000"/>
                <w:sz w:val="19"/>
                <w:szCs w:val="19"/>
                <w:lang w:eastAsia="en-US"/>
              </w:rPr>
            </w:pPr>
          </w:p>
        </w:tc>
        <w:tc>
          <w:tcPr>
            <w:tcW w:w="1204" w:type="dxa"/>
            <w:tcBorders>
              <w:top w:val="nil"/>
              <w:left w:val="nil"/>
              <w:bottom w:val="nil"/>
              <w:right w:val="nil"/>
            </w:tcBorders>
            <w:shd w:val="clear" w:color="auto" w:fill="auto"/>
            <w:noWrap/>
            <w:vAlign w:val="bottom"/>
            <w:hideMark/>
          </w:tcPr>
          <w:p w14:paraId="5CAEA974"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single" w:sz="4" w:space="0" w:color="auto"/>
            </w:tcBorders>
            <w:shd w:val="clear" w:color="auto" w:fill="auto"/>
            <w:noWrap/>
            <w:vAlign w:val="bottom"/>
            <w:hideMark/>
          </w:tcPr>
          <w:p w14:paraId="33A7A1CE"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40F72D6F"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6596CDBE"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655FEABB"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BBCF9AD"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0BC3315A"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5A48F274"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3B8A4527"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428BAA0E" w14:textId="77777777" w:rsidR="00616FF1" w:rsidRPr="00EB6017" w:rsidRDefault="00616FF1" w:rsidP="00616FF1">
            <w:pPr>
              <w:rPr>
                <w:rFonts w:ascii="Cambria" w:eastAsia="Times New Roman" w:hAnsi="Cambria"/>
                <w:szCs w:val="20"/>
                <w:lang w:eastAsia="en-US"/>
              </w:rPr>
            </w:pPr>
          </w:p>
        </w:tc>
      </w:tr>
      <w:tr w:rsidR="00616FF1" w:rsidRPr="00EB6017" w14:paraId="4C2ABABA" w14:textId="77777777" w:rsidTr="00D97AEA">
        <w:trPr>
          <w:trHeight w:val="255"/>
        </w:trPr>
        <w:tc>
          <w:tcPr>
            <w:tcW w:w="540" w:type="dxa"/>
            <w:tcBorders>
              <w:top w:val="nil"/>
              <w:left w:val="nil"/>
              <w:bottom w:val="nil"/>
              <w:right w:val="nil"/>
            </w:tcBorders>
            <w:shd w:val="clear" w:color="auto" w:fill="auto"/>
            <w:noWrap/>
            <w:vAlign w:val="bottom"/>
            <w:hideMark/>
          </w:tcPr>
          <w:p w14:paraId="5B6F65DA" w14:textId="77777777" w:rsidR="00616FF1" w:rsidRPr="00EB6017" w:rsidRDefault="00616FF1" w:rsidP="00616FF1">
            <w:pPr>
              <w:rPr>
                <w:rFonts w:ascii="Cambria" w:eastAsia="Times New Roman" w:hAnsi="Cambria"/>
                <w:szCs w:val="20"/>
                <w:lang w:eastAsia="en-US"/>
              </w:rPr>
            </w:pPr>
          </w:p>
        </w:tc>
        <w:tc>
          <w:tcPr>
            <w:tcW w:w="4070" w:type="dxa"/>
            <w:gridSpan w:val="4"/>
            <w:tcBorders>
              <w:top w:val="nil"/>
              <w:left w:val="single" w:sz="4" w:space="0" w:color="auto"/>
              <w:bottom w:val="nil"/>
              <w:right w:val="nil"/>
            </w:tcBorders>
            <w:shd w:val="clear" w:color="auto" w:fill="auto"/>
            <w:noWrap/>
            <w:vAlign w:val="bottom"/>
            <w:hideMark/>
          </w:tcPr>
          <w:p w14:paraId="5BA3471E"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2240-Academic Student Assessment</w:t>
            </w:r>
          </w:p>
        </w:tc>
        <w:tc>
          <w:tcPr>
            <w:tcW w:w="1204" w:type="dxa"/>
            <w:tcBorders>
              <w:top w:val="nil"/>
              <w:left w:val="nil"/>
              <w:bottom w:val="nil"/>
              <w:right w:val="nil"/>
            </w:tcBorders>
            <w:shd w:val="clear" w:color="auto" w:fill="auto"/>
            <w:noWrap/>
            <w:vAlign w:val="bottom"/>
            <w:hideMark/>
          </w:tcPr>
          <w:p w14:paraId="21EC4276"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single" w:sz="4" w:space="0" w:color="auto"/>
            </w:tcBorders>
            <w:shd w:val="clear" w:color="auto" w:fill="auto"/>
            <w:noWrap/>
            <w:vAlign w:val="bottom"/>
            <w:hideMark/>
          </w:tcPr>
          <w:p w14:paraId="7FBE664E"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4667BC71"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14B50981"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003A5429"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58BB6882"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8A5253C"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62924723"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20BFE97A"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7D6CA60A" w14:textId="77777777" w:rsidR="00616FF1" w:rsidRPr="00EB6017" w:rsidRDefault="00616FF1" w:rsidP="00616FF1">
            <w:pPr>
              <w:rPr>
                <w:rFonts w:ascii="Cambria" w:eastAsia="Times New Roman" w:hAnsi="Cambria"/>
                <w:szCs w:val="20"/>
                <w:lang w:eastAsia="en-US"/>
              </w:rPr>
            </w:pPr>
          </w:p>
        </w:tc>
      </w:tr>
      <w:tr w:rsidR="00616FF1" w:rsidRPr="00EB6017" w14:paraId="448586E4" w14:textId="77777777" w:rsidTr="00D97AEA">
        <w:trPr>
          <w:trHeight w:val="255"/>
        </w:trPr>
        <w:tc>
          <w:tcPr>
            <w:tcW w:w="540" w:type="dxa"/>
            <w:tcBorders>
              <w:top w:val="nil"/>
              <w:left w:val="nil"/>
              <w:bottom w:val="nil"/>
              <w:right w:val="nil"/>
            </w:tcBorders>
            <w:shd w:val="clear" w:color="auto" w:fill="auto"/>
            <w:noWrap/>
            <w:vAlign w:val="bottom"/>
            <w:hideMark/>
          </w:tcPr>
          <w:p w14:paraId="1E4A5D65" w14:textId="77777777" w:rsidR="00616FF1" w:rsidRPr="00EB6017" w:rsidRDefault="00616FF1" w:rsidP="00616FF1">
            <w:pPr>
              <w:rPr>
                <w:rFonts w:ascii="Cambria" w:eastAsia="Times New Roman" w:hAnsi="Cambria"/>
                <w:szCs w:val="20"/>
                <w:lang w:eastAsia="en-US"/>
              </w:rPr>
            </w:pPr>
          </w:p>
        </w:tc>
        <w:tc>
          <w:tcPr>
            <w:tcW w:w="4070" w:type="dxa"/>
            <w:gridSpan w:val="4"/>
            <w:tcBorders>
              <w:top w:val="nil"/>
              <w:left w:val="single" w:sz="4" w:space="0" w:color="auto"/>
              <w:bottom w:val="nil"/>
              <w:right w:val="nil"/>
            </w:tcBorders>
            <w:shd w:val="clear" w:color="auto" w:fill="auto"/>
            <w:noWrap/>
            <w:vAlign w:val="bottom"/>
            <w:hideMark/>
          </w:tcPr>
          <w:p w14:paraId="25EDADC8"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2330-State and Federal Relations Services</w:t>
            </w:r>
          </w:p>
        </w:tc>
        <w:tc>
          <w:tcPr>
            <w:tcW w:w="1204" w:type="dxa"/>
            <w:tcBorders>
              <w:top w:val="nil"/>
              <w:left w:val="nil"/>
              <w:bottom w:val="nil"/>
              <w:right w:val="nil"/>
            </w:tcBorders>
            <w:shd w:val="clear" w:color="auto" w:fill="auto"/>
            <w:noWrap/>
            <w:vAlign w:val="bottom"/>
            <w:hideMark/>
          </w:tcPr>
          <w:p w14:paraId="2A308D13"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single" w:sz="4" w:space="0" w:color="auto"/>
            </w:tcBorders>
            <w:shd w:val="clear" w:color="auto" w:fill="auto"/>
            <w:noWrap/>
            <w:vAlign w:val="bottom"/>
            <w:hideMark/>
          </w:tcPr>
          <w:p w14:paraId="23A0ED51"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6FBD06FA"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41C19AC2"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3B5ADAB8"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785A14F"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4C8A0CB8"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6716D173"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716E041D"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4A0B67C" w14:textId="77777777" w:rsidR="00616FF1" w:rsidRPr="00EB6017" w:rsidRDefault="00616FF1" w:rsidP="00616FF1">
            <w:pPr>
              <w:rPr>
                <w:rFonts w:ascii="Cambria" w:eastAsia="Times New Roman" w:hAnsi="Cambria"/>
                <w:szCs w:val="20"/>
                <w:lang w:eastAsia="en-US"/>
              </w:rPr>
            </w:pPr>
          </w:p>
        </w:tc>
      </w:tr>
      <w:tr w:rsidR="00616FF1" w:rsidRPr="00EB6017" w14:paraId="2C731A37" w14:textId="77777777" w:rsidTr="00D97AEA">
        <w:trPr>
          <w:trHeight w:val="255"/>
        </w:trPr>
        <w:tc>
          <w:tcPr>
            <w:tcW w:w="540" w:type="dxa"/>
            <w:tcBorders>
              <w:top w:val="nil"/>
              <w:left w:val="nil"/>
              <w:bottom w:val="nil"/>
              <w:right w:val="nil"/>
            </w:tcBorders>
            <w:shd w:val="clear" w:color="auto" w:fill="auto"/>
            <w:noWrap/>
            <w:vAlign w:val="bottom"/>
            <w:hideMark/>
          </w:tcPr>
          <w:p w14:paraId="5194BC7B" w14:textId="77777777" w:rsidR="00616FF1" w:rsidRPr="00EB6017" w:rsidRDefault="00616FF1" w:rsidP="00616FF1">
            <w:pPr>
              <w:rPr>
                <w:rFonts w:ascii="Cambria" w:eastAsia="Times New Roman" w:hAnsi="Cambria"/>
                <w:szCs w:val="20"/>
                <w:lang w:eastAsia="en-US"/>
              </w:rPr>
            </w:pPr>
          </w:p>
        </w:tc>
        <w:tc>
          <w:tcPr>
            <w:tcW w:w="2866" w:type="dxa"/>
            <w:gridSpan w:val="3"/>
            <w:tcBorders>
              <w:top w:val="nil"/>
              <w:left w:val="single" w:sz="4" w:space="0" w:color="auto"/>
              <w:bottom w:val="nil"/>
              <w:right w:val="nil"/>
            </w:tcBorders>
            <w:shd w:val="clear" w:color="auto" w:fill="auto"/>
            <w:noWrap/>
            <w:vAlign w:val="bottom"/>
            <w:hideMark/>
          </w:tcPr>
          <w:p w14:paraId="520FAADA"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2560-Information Services</w:t>
            </w:r>
          </w:p>
        </w:tc>
        <w:tc>
          <w:tcPr>
            <w:tcW w:w="1204" w:type="dxa"/>
            <w:tcBorders>
              <w:top w:val="nil"/>
              <w:left w:val="nil"/>
              <w:bottom w:val="nil"/>
              <w:right w:val="nil"/>
            </w:tcBorders>
            <w:shd w:val="clear" w:color="auto" w:fill="auto"/>
            <w:noWrap/>
            <w:vAlign w:val="bottom"/>
            <w:hideMark/>
          </w:tcPr>
          <w:p w14:paraId="3E1A43D0" w14:textId="77777777" w:rsidR="00616FF1" w:rsidRPr="00EB6017" w:rsidRDefault="00616FF1" w:rsidP="00616FF1">
            <w:pPr>
              <w:rPr>
                <w:rFonts w:ascii="Cambria" w:eastAsia="Times New Roman" w:hAnsi="Cambria" w:cs="Calibri"/>
                <w:color w:val="000000"/>
                <w:sz w:val="19"/>
                <w:szCs w:val="19"/>
                <w:lang w:eastAsia="en-US"/>
              </w:rPr>
            </w:pPr>
          </w:p>
        </w:tc>
        <w:tc>
          <w:tcPr>
            <w:tcW w:w="1204" w:type="dxa"/>
            <w:tcBorders>
              <w:top w:val="nil"/>
              <w:left w:val="nil"/>
              <w:bottom w:val="nil"/>
              <w:right w:val="nil"/>
            </w:tcBorders>
            <w:shd w:val="clear" w:color="auto" w:fill="auto"/>
            <w:noWrap/>
            <w:vAlign w:val="bottom"/>
            <w:hideMark/>
          </w:tcPr>
          <w:p w14:paraId="10A85B81"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single" w:sz="4" w:space="0" w:color="auto"/>
            </w:tcBorders>
            <w:shd w:val="clear" w:color="auto" w:fill="auto"/>
            <w:noWrap/>
            <w:vAlign w:val="bottom"/>
            <w:hideMark/>
          </w:tcPr>
          <w:p w14:paraId="25CB2EA5"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7EC92E0E"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06F8BF2F"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0FCB175D"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7D4C017B"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67E1BC73"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5A076FDA"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6A5AE37F"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3BD66F28" w14:textId="77777777" w:rsidR="00616FF1" w:rsidRPr="00EB6017" w:rsidRDefault="00616FF1" w:rsidP="00616FF1">
            <w:pPr>
              <w:rPr>
                <w:rFonts w:ascii="Cambria" w:eastAsia="Times New Roman" w:hAnsi="Cambria"/>
                <w:szCs w:val="20"/>
                <w:lang w:eastAsia="en-US"/>
              </w:rPr>
            </w:pPr>
          </w:p>
        </w:tc>
      </w:tr>
      <w:tr w:rsidR="00616FF1" w:rsidRPr="00EB6017" w14:paraId="6BD638DF" w14:textId="77777777" w:rsidTr="00D97AEA">
        <w:trPr>
          <w:trHeight w:val="255"/>
        </w:trPr>
        <w:tc>
          <w:tcPr>
            <w:tcW w:w="540" w:type="dxa"/>
            <w:tcBorders>
              <w:top w:val="nil"/>
              <w:left w:val="nil"/>
              <w:bottom w:val="nil"/>
              <w:right w:val="nil"/>
            </w:tcBorders>
            <w:shd w:val="clear" w:color="auto" w:fill="auto"/>
            <w:noWrap/>
            <w:vAlign w:val="bottom"/>
            <w:hideMark/>
          </w:tcPr>
          <w:p w14:paraId="56C16ACC" w14:textId="77777777" w:rsidR="00616FF1" w:rsidRPr="00EB6017" w:rsidRDefault="00616FF1" w:rsidP="00616FF1">
            <w:pPr>
              <w:rPr>
                <w:rFonts w:ascii="Cambria" w:eastAsia="Times New Roman" w:hAnsi="Cambria"/>
                <w:szCs w:val="20"/>
                <w:lang w:eastAsia="en-US"/>
              </w:rPr>
            </w:pPr>
          </w:p>
        </w:tc>
        <w:tc>
          <w:tcPr>
            <w:tcW w:w="4070" w:type="dxa"/>
            <w:gridSpan w:val="4"/>
            <w:tcBorders>
              <w:top w:val="nil"/>
              <w:left w:val="single" w:sz="4" w:space="0" w:color="auto"/>
              <w:bottom w:val="nil"/>
              <w:right w:val="nil"/>
            </w:tcBorders>
            <w:shd w:val="clear" w:color="auto" w:fill="auto"/>
            <w:noWrap/>
            <w:vAlign w:val="bottom"/>
            <w:hideMark/>
          </w:tcPr>
          <w:p w14:paraId="552B0480"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2580-Administrative Technology Services</w:t>
            </w:r>
          </w:p>
        </w:tc>
        <w:tc>
          <w:tcPr>
            <w:tcW w:w="1204" w:type="dxa"/>
            <w:tcBorders>
              <w:top w:val="nil"/>
              <w:left w:val="nil"/>
              <w:bottom w:val="nil"/>
              <w:right w:val="nil"/>
            </w:tcBorders>
            <w:shd w:val="clear" w:color="auto" w:fill="auto"/>
            <w:noWrap/>
            <w:vAlign w:val="bottom"/>
            <w:hideMark/>
          </w:tcPr>
          <w:p w14:paraId="6E588E05"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single" w:sz="4" w:space="0" w:color="auto"/>
            </w:tcBorders>
            <w:shd w:val="clear" w:color="auto" w:fill="auto"/>
            <w:noWrap/>
            <w:vAlign w:val="bottom"/>
            <w:hideMark/>
          </w:tcPr>
          <w:p w14:paraId="564D48C1"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6DED0687"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392050E5"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27CC31BE"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5F9D039D"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5A083B7"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19E9C99E"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38E86679"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46B01303" w14:textId="77777777" w:rsidR="00616FF1" w:rsidRPr="00EB6017" w:rsidRDefault="00616FF1" w:rsidP="00616FF1">
            <w:pPr>
              <w:rPr>
                <w:rFonts w:ascii="Cambria" w:eastAsia="Times New Roman" w:hAnsi="Cambria"/>
                <w:szCs w:val="20"/>
                <w:lang w:eastAsia="en-US"/>
              </w:rPr>
            </w:pPr>
          </w:p>
        </w:tc>
      </w:tr>
      <w:tr w:rsidR="00616FF1" w:rsidRPr="00EB6017" w14:paraId="226A622D" w14:textId="77777777" w:rsidTr="00D97AEA">
        <w:trPr>
          <w:trHeight w:val="255"/>
        </w:trPr>
        <w:tc>
          <w:tcPr>
            <w:tcW w:w="540" w:type="dxa"/>
            <w:tcBorders>
              <w:top w:val="nil"/>
              <w:left w:val="nil"/>
              <w:bottom w:val="nil"/>
              <w:right w:val="nil"/>
            </w:tcBorders>
            <w:shd w:val="clear" w:color="auto" w:fill="auto"/>
            <w:noWrap/>
            <w:vAlign w:val="bottom"/>
            <w:hideMark/>
          </w:tcPr>
          <w:p w14:paraId="1450BA9A" w14:textId="77777777" w:rsidR="00616FF1" w:rsidRPr="00EB6017" w:rsidRDefault="00616FF1" w:rsidP="00616FF1">
            <w:pPr>
              <w:rPr>
                <w:rFonts w:ascii="Cambria" w:eastAsia="Times New Roman" w:hAnsi="Cambria"/>
                <w:szCs w:val="20"/>
                <w:lang w:eastAsia="en-US"/>
              </w:rPr>
            </w:pPr>
          </w:p>
        </w:tc>
        <w:tc>
          <w:tcPr>
            <w:tcW w:w="4070" w:type="dxa"/>
            <w:gridSpan w:val="4"/>
            <w:tcBorders>
              <w:top w:val="nil"/>
              <w:left w:val="single" w:sz="4" w:space="0" w:color="auto"/>
              <w:bottom w:val="nil"/>
              <w:right w:val="nil"/>
            </w:tcBorders>
            <w:shd w:val="clear" w:color="auto" w:fill="auto"/>
            <w:noWrap/>
            <w:vAlign w:val="bottom"/>
            <w:hideMark/>
          </w:tcPr>
          <w:p w14:paraId="78135586"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2620-Operation of Buildings Services</w:t>
            </w:r>
          </w:p>
        </w:tc>
        <w:tc>
          <w:tcPr>
            <w:tcW w:w="1204" w:type="dxa"/>
            <w:tcBorders>
              <w:top w:val="nil"/>
              <w:left w:val="nil"/>
              <w:bottom w:val="nil"/>
              <w:right w:val="nil"/>
            </w:tcBorders>
            <w:shd w:val="clear" w:color="auto" w:fill="auto"/>
            <w:noWrap/>
            <w:vAlign w:val="bottom"/>
            <w:hideMark/>
          </w:tcPr>
          <w:p w14:paraId="18C4DCA2"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single" w:sz="4" w:space="0" w:color="auto"/>
            </w:tcBorders>
            <w:shd w:val="clear" w:color="auto" w:fill="auto"/>
            <w:noWrap/>
            <w:vAlign w:val="bottom"/>
            <w:hideMark/>
          </w:tcPr>
          <w:p w14:paraId="5350FC81"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64F3CFE8"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787BD876"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422C1743"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30852A80"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7FBC3D13"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737FF42A"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0EC6EF9D"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00E3135C" w14:textId="77777777" w:rsidR="00616FF1" w:rsidRPr="00EB6017" w:rsidRDefault="00616FF1" w:rsidP="00616FF1">
            <w:pPr>
              <w:rPr>
                <w:rFonts w:ascii="Cambria" w:eastAsia="Times New Roman" w:hAnsi="Cambria"/>
                <w:szCs w:val="20"/>
                <w:lang w:eastAsia="en-US"/>
              </w:rPr>
            </w:pPr>
          </w:p>
        </w:tc>
      </w:tr>
      <w:tr w:rsidR="00616FF1" w:rsidRPr="00EB6017" w14:paraId="0F01A9F6" w14:textId="77777777" w:rsidTr="00D97AEA">
        <w:trPr>
          <w:trHeight w:val="255"/>
        </w:trPr>
        <w:tc>
          <w:tcPr>
            <w:tcW w:w="540" w:type="dxa"/>
            <w:tcBorders>
              <w:top w:val="nil"/>
              <w:left w:val="nil"/>
              <w:bottom w:val="nil"/>
              <w:right w:val="nil"/>
            </w:tcBorders>
            <w:shd w:val="clear" w:color="auto" w:fill="auto"/>
            <w:noWrap/>
            <w:vAlign w:val="bottom"/>
            <w:hideMark/>
          </w:tcPr>
          <w:p w14:paraId="66452333" w14:textId="77777777" w:rsidR="00616FF1" w:rsidRPr="00EB6017" w:rsidRDefault="00616FF1" w:rsidP="00616FF1">
            <w:pPr>
              <w:rPr>
                <w:rFonts w:ascii="Cambria" w:eastAsia="Times New Roman" w:hAnsi="Cambria"/>
                <w:szCs w:val="20"/>
                <w:lang w:eastAsia="en-US"/>
              </w:rPr>
            </w:pPr>
          </w:p>
        </w:tc>
        <w:tc>
          <w:tcPr>
            <w:tcW w:w="2866" w:type="dxa"/>
            <w:gridSpan w:val="3"/>
            <w:tcBorders>
              <w:top w:val="nil"/>
              <w:left w:val="single" w:sz="4" w:space="0" w:color="auto"/>
              <w:bottom w:val="nil"/>
              <w:right w:val="nil"/>
            </w:tcBorders>
            <w:shd w:val="clear" w:color="auto" w:fill="auto"/>
            <w:noWrap/>
            <w:vAlign w:val="bottom"/>
            <w:hideMark/>
          </w:tcPr>
          <w:p w14:paraId="0564527B"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2660-Security Services</w:t>
            </w:r>
          </w:p>
        </w:tc>
        <w:tc>
          <w:tcPr>
            <w:tcW w:w="1204" w:type="dxa"/>
            <w:tcBorders>
              <w:top w:val="nil"/>
              <w:left w:val="nil"/>
              <w:bottom w:val="nil"/>
              <w:right w:val="nil"/>
            </w:tcBorders>
            <w:shd w:val="clear" w:color="auto" w:fill="auto"/>
            <w:noWrap/>
            <w:vAlign w:val="bottom"/>
            <w:hideMark/>
          </w:tcPr>
          <w:p w14:paraId="74BCE689" w14:textId="77777777" w:rsidR="00616FF1" w:rsidRPr="00EB6017" w:rsidRDefault="00616FF1" w:rsidP="00616FF1">
            <w:pPr>
              <w:rPr>
                <w:rFonts w:ascii="Cambria" w:eastAsia="Times New Roman" w:hAnsi="Cambria" w:cs="Calibri"/>
                <w:color w:val="000000"/>
                <w:sz w:val="19"/>
                <w:szCs w:val="19"/>
                <w:lang w:eastAsia="en-US"/>
              </w:rPr>
            </w:pPr>
          </w:p>
        </w:tc>
        <w:tc>
          <w:tcPr>
            <w:tcW w:w="1204" w:type="dxa"/>
            <w:tcBorders>
              <w:top w:val="nil"/>
              <w:left w:val="nil"/>
              <w:bottom w:val="nil"/>
              <w:right w:val="nil"/>
            </w:tcBorders>
            <w:shd w:val="clear" w:color="auto" w:fill="auto"/>
            <w:noWrap/>
            <w:vAlign w:val="bottom"/>
            <w:hideMark/>
          </w:tcPr>
          <w:p w14:paraId="0DE51C45"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single" w:sz="4" w:space="0" w:color="auto"/>
            </w:tcBorders>
            <w:shd w:val="clear" w:color="auto" w:fill="auto"/>
            <w:noWrap/>
            <w:vAlign w:val="bottom"/>
            <w:hideMark/>
          </w:tcPr>
          <w:p w14:paraId="297A3858"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50D04110"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605CEC63"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67E5692E"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6700F408"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A9ECD72"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93C4F87"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09C3C1F7"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35F4E4FE" w14:textId="77777777" w:rsidR="00616FF1" w:rsidRPr="00EB6017" w:rsidRDefault="00616FF1" w:rsidP="00616FF1">
            <w:pPr>
              <w:rPr>
                <w:rFonts w:ascii="Cambria" w:eastAsia="Times New Roman" w:hAnsi="Cambria"/>
                <w:szCs w:val="20"/>
                <w:lang w:eastAsia="en-US"/>
              </w:rPr>
            </w:pPr>
          </w:p>
        </w:tc>
      </w:tr>
      <w:tr w:rsidR="00616FF1" w:rsidRPr="00EB6017" w14:paraId="5ECE7910" w14:textId="77777777" w:rsidTr="00D97AEA">
        <w:trPr>
          <w:trHeight w:val="255"/>
        </w:trPr>
        <w:tc>
          <w:tcPr>
            <w:tcW w:w="540" w:type="dxa"/>
            <w:tcBorders>
              <w:top w:val="nil"/>
              <w:left w:val="nil"/>
              <w:bottom w:val="nil"/>
              <w:right w:val="nil"/>
            </w:tcBorders>
            <w:shd w:val="clear" w:color="auto" w:fill="auto"/>
            <w:noWrap/>
            <w:vAlign w:val="bottom"/>
            <w:hideMark/>
          </w:tcPr>
          <w:p w14:paraId="4DE1F2FF" w14:textId="77777777" w:rsidR="00616FF1" w:rsidRPr="00EB6017" w:rsidRDefault="00616FF1" w:rsidP="00616FF1">
            <w:pPr>
              <w:rPr>
                <w:rFonts w:ascii="Cambria" w:eastAsia="Times New Roman" w:hAnsi="Cambria"/>
                <w:szCs w:val="20"/>
                <w:lang w:eastAsia="en-US"/>
              </w:rPr>
            </w:pPr>
          </w:p>
        </w:tc>
        <w:tc>
          <w:tcPr>
            <w:tcW w:w="1662" w:type="dxa"/>
            <w:gridSpan w:val="2"/>
            <w:tcBorders>
              <w:top w:val="nil"/>
              <w:left w:val="single" w:sz="4" w:space="0" w:color="auto"/>
              <w:bottom w:val="nil"/>
              <w:right w:val="nil"/>
            </w:tcBorders>
            <w:shd w:val="clear" w:color="auto" w:fill="auto"/>
            <w:noWrap/>
            <w:vAlign w:val="bottom"/>
            <w:hideMark/>
          </w:tcPr>
          <w:p w14:paraId="7033F60D"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2670-Safety</w:t>
            </w:r>
          </w:p>
        </w:tc>
        <w:tc>
          <w:tcPr>
            <w:tcW w:w="1204" w:type="dxa"/>
            <w:tcBorders>
              <w:top w:val="nil"/>
              <w:left w:val="nil"/>
              <w:bottom w:val="nil"/>
              <w:right w:val="nil"/>
            </w:tcBorders>
            <w:shd w:val="clear" w:color="auto" w:fill="auto"/>
            <w:noWrap/>
            <w:vAlign w:val="bottom"/>
            <w:hideMark/>
          </w:tcPr>
          <w:p w14:paraId="147353A0" w14:textId="77777777" w:rsidR="00616FF1" w:rsidRPr="00EB6017" w:rsidRDefault="00616FF1" w:rsidP="00616FF1">
            <w:pPr>
              <w:rPr>
                <w:rFonts w:ascii="Cambria" w:eastAsia="Times New Roman" w:hAnsi="Cambria" w:cs="Calibri"/>
                <w:color w:val="000000"/>
                <w:sz w:val="19"/>
                <w:szCs w:val="19"/>
                <w:lang w:eastAsia="en-US"/>
              </w:rPr>
            </w:pPr>
          </w:p>
        </w:tc>
        <w:tc>
          <w:tcPr>
            <w:tcW w:w="1204" w:type="dxa"/>
            <w:tcBorders>
              <w:top w:val="nil"/>
              <w:left w:val="nil"/>
              <w:bottom w:val="nil"/>
              <w:right w:val="nil"/>
            </w:tcBorders>
            <w:shd w:val="clear" w:color="auto" w:fill="auto"/>
            <w:noWrap/>
            <w:vAlign w:val="bottom"/>
            <w:hideMark/>
          </w:tcPr>
          <w:p w14:paraId="275BE131"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0ADAD3E5"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single" w:sz="4" w:space="0" w:color="auto"/>
            </w:tcBorders>
            <w:shd w:val="clear" w:color="auto" w:fill="auto"/>
            <w:noWrap/>
            <w:vAlign w:val="bottom"/>
            <w:hideMark/>
          </w:tcPr>
          <w:p w14:paraId="07FFA96C"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761354AB"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5EA42C6A"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5B48C7EE"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122AE51B"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12A40904"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39FA8784"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5B2D9B1C"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7FA457EF" w14:textId="77777777" w:rsidR="00616FF1" w:rsidRPr="00EB6017" w:rsidRDefault="00616FF1" w:rsidP="00616FF1">
            <w:pPr>
              <w:rPr>
                <w:rFonts w:ascii="Cambria" w:eastAsia="Times New Roman" w:hAnsi="Cambria"/>
                <w:szCs w:val="20"/>
                <w:lang w:eastAsia="en-US"/>
              </w:rPr>
            </w:pPr>
          </w:p>
        </w:tc>
      </w:tr>
      <w:tr w:rsidR="00616FF1" w:rsidRPr="00EB6017" w14:paraId="172D87A3" w14:textId="77777777" w:rsidTr="00D97AEA">
        <w:trPr>
          <w:trHeight w:val="255"/>
        </w:trPr>
        <w:tc>
          <w:tcPr>
            <w:tcW w:w="540" w:type="dxa"/>
            <w:tcBorders>
              <w:top w:val="nil"/>
              <w:left w:val="nil"/>
              <w:bottom w:val="nil"/>
              <w:right w:val="nil"/>
            </w:tcBorders>
            <w:shd w:val="clear" w:color="auto" w:fill="auto"/>
            <w:noWrap/>
            <w:vAlign w:val="bottom"/>
            <w:hideMark/>
          </w:tcPr>
          <w:p w14:paraId="320743CA" w14:textId="77777777" w:rsidR="00616FF1" w:rsidRPr="00EB6017" w:rsidRDefault="00616FF1" w:rsidP="00616FF1">
            <w:pPr>
              <w:jc w:val="center"/>
              <w:rPr>
                <w:rFonts w:ascii="Cambria" w:eastAsia="Times New Roman" w:hAnsi="Cambria" w:cs="Calibri"/>
                <w:b/>
                <w:bCs/>
                <w:color w:val="FF0000"/>
                <w:sz w:val="19"/>
                <w:szCs w:val="19"/>
                <w:lang w:eastAsia="en-US"/>
              </w:rPr>
            </w:pPr>
            <w:r w:rsidRPr="00EB6017">
              <w:rPr>
                <w:rFonts w:ascii="Cambria" w:eastAsia="Times New Roman" w:hAnsi="Cambria" w:cs="Calibri"/>
                <w:b/>
                <w:bCs/>
                <w:color w:val="FF0000"/>
                <w:sz w:val="19"/>
                <w:szCs w:val="19"/>
                <w:lang w:eastAsia="en-US"/>
              </w:rPr>
              <w:t>*</w:t>
            </w:r>
          </w:p>
        </w:tc>
        <w:tc>
          <w:tcPr>
            <w:tcW w:w="2866" w:type="dxa"/>
            <w:gridSpan w:val="3"/>
            <w:tcBorders>
              <w:top w:val="nil"/>
              <w:left w:val="single" w:sz="4" w:space="0" w:color="auto"/>
              <w:bottom w:val="nil"/>
              <w:right w:val="nil"/>
            </w:tcBorders>
            <w:shd w:val="clear" w:color="auto" w:fill="auto"/>
            <w:noWrap/>
            <w:vAlign w:val="bottom"/>
            <w:hideMark/>
          </w:tcPr>
          <w:p w14:paraId="5BC06237"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2720-Vehicle Operation Services</w:t>
            </w:r>
          </w:p>
        </w:tc>
        <w:tc>
          <w:tcPr>
            <w:tcW w:w="1204" w:type="dxa"/>
            <w:tcBorders>
              <w:top w:val="nil"/>
              <w:left w:val="nil"/>
              <w:bottom w:val="nil"/>
              <w:right w:val="nil"/>
            </w:tcBorders>
            <w:shd w:val="clear" w:color="auto" w:fill="auto"/>
            <w:noWrap/>
            <w:vAlign w:val="bottom"/>
            <w:hideMark/>
          </w:tcPr>
          <w:p w14:paraId="7E84BCE8" w14:textId="77777777" w:rsidR="00616FF1" w:rsidRPr="00EB6017" w:rsidRDefault="00616FF1" w:rsidP="00616FF1">
            <w:pPr>
              <w:rPr>
                <w:rFonts w:ascii="Cambria" w:eastAsia="Times New Roman" w:hAnsi="Cambria" w:cs="Calibri"/>
                <w:color w:val="000000"/>
                <w:sz w:val="19"/>
                <w:szCs w:val="19"/>
                <w:lang w:eastAsia="en-US"/>
              </w:rPr>
            </w:pPr>
          </w:p>
        </w:tc>
        <w:tc>
          <w:tcPr>
            <w:tcW w:w="1204" w:type="dxa"/>
            <w:tcBorders>
              <w:top w:val="nil"/>
              <w:left w:val="nil"/>
              <w:bottom w:val="nil"/>
              <w:right w:val="nil"/>
            </w:tcBorders>
            <w:shd w:val="clear" w:color="auto" w:fill="auto"/>
            <w:noWrap/>
            <w:vAlign w:val="bottom"/>
            <w:hideMark/>
          </w:tcPr>
          <w:p w14:paraId="455003D2"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single" w:sz="4" w:space="0" w:color="auto"/>
            </w:tcBorders>
            <w:shd w:val="clear" w:color="auto" w:fill="auto"/>
            <w:noWrap/>
            <w:vAlign w:val="bottom"/>
            <w:hideMark/>
          </w:tcPr>
          <w:p w14:paraId="29AF6CBA"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960" w:type="dxa"/>
            <w:tcBorders>
              <w:top w:val="nil"/>
              <w:left w:val="nil"/>
              <w:bottom w:val="nil"/>
              <w:right w:val="nil"/>
            </w:tcBorders>
            <w:shd w:val="clear" w:color="auto" w:fill="auto"/>
            <w:noWrap/>
            <w:vAlign w:val="bottom"/>
            <w:hideMark/>
          </w:tcPr>
          <w:p w14:paraId="49EAE274"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52FE4F89"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013E1AFB"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469DCB5A"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E8F1011"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41682F59"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54ED34A2"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B0919BF" w14:textId="77777777" w:rsidR="00616FF1" w:rsidRPr="00EB6017" w:rsidRDefault="00616FF1" w:rsidP="00616FF1">
            <w:pPr>
              <w:rPr>
                <w:rFonts w:ascii="Cambria" w:eastAsia="Times New Roman" w:hAnsi="Cambria"/>
                <w:szCs w:val="20"/>
                <w:lang w:eastAsia="en-US"/>
              </w:rPr>
            </w:pPr>
          </w:p>
        </w:tc>
      </w:tr>
      <w:tr w:rsidR="00616FF1" w:rsidRPr="00EB6017" w14:paraId="58338DE1" w14:textId="77777777" w:rsidTr="00D97AEA">
        <w:trPr>
          <w:trHeight w:val="300"/>
        </w:trPr>
        <w:tc>
          <w:tcPr>
            <w:tcW w:w="540" w:type="dxa"/>
            <w:tcBorders>
              <w:top w:val="nil"/>
              <w:left w:val="nil"/>
              <w:bottom w:val="nil"/>
              <w:right w:val="nil"/>
            </w:tcBorders>
            <w:shd w:val="clear" w:color="auto" w:fill="auto"/>
            <w:noWrap/>
            <w:vAlign w:val="bottom"/>
            <w:hideMark/>
          </w:tcPr>
          <w:p w14:paraId="48B9241F" w14:textId="77777777" w:rsidR="00616FF1" w:rsidRPr="00EB6017" w:rsidRDefault="00616FF1" w:rsidP="00616FF1">
            <w:pPr>
              <w:rPr>
                <w:rFonts w:ascii="Cambria" w:eastAsia="Times New Roman" w:hAnsi="Cambria"/>
                <w:szCs w:val="20"/>
                <w:lang w:eastAsia="en-US"/>
              </w:rPr>
            </w:pPr>
          </w:p>
        </w:tc>
        <w:tc>
          <w:tcPr>
            <w:tcW w:w="5274" w:type="dxa"/>
            <w:gridSpan w:val="5"/>
            <w:tcBorders>
              <w:top w:val="nil"/>
              <w:left w:val="single" w:sz="4" w:space="0" w:color="auto"/>
              <w:bottom w:val="single" w:sz="4" w:space="0" w:color="auto"/>
              <w:right w:val="nil"/>
            </w:tcBorders>
            <w:shd w:val="clear" w:color="auto" w:fill="auto"/>
            <w:noWrap/>
            <w:vAlign w:val="bottom"/>
            <w:hideMark/>
          </w:tcPr>
          <w:p w14:paraId="01ABA40A"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5400-Indirect Cost Federal Entitlement Programs</w:t>
            </w:r>
          </w:p>
        </w:tc>
        <w:tc>
          <w:tcPr>
            <w:tcW w:w="960" w:type="dxa"/>
            <w:tcBorders>
              <w:top w:val="nil"/>
              <w:left w:val="nil"/>
              <w:bottom w:val="single" w:sz="4" w:space="0" w:color="auto"/>
              <w:right w:val="single" w:sz="4" w:space="0" w:color="auto"/>
            </w:tcBorders>
            <w:shd w:val="clear" w:color="auto" w:fill="auto"/>
            <w:noWrap/>
            <w:vAlign w:val="bottom"/>
            <w:hideMark/>
          </w:tcPr>
          <w:p w14:paraId="30C0C0E4"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w:t>
            </w:r>
          </w:p>
        </w:tc>
        <w:tc>
          <w:tcPr>
            <w:tcW w:w="1920" w:type="dxa"/>
            <w:gridSpan w:val="2"/>
            <w:tcBorders>
              <w:top w:val="nil"/>
              <w:left w:val="nil"/>
              <w:bottom w:val="nil"/>
              <w:right w:val="nil"/>
            </w:tcBorders>
            <w:shd w:val="clear" w:color="auto" w:fill="auto"/>
            <w:noWrap/>
            <w:vAlign w:val="bottom"/>
            <w:hideMark/>
          </w:tcPr>
          <w:p w14:paraId="6DB4B994" w14:textId="77777777" w:rsidR="00616FF1" w:rsidRPr="00EB6017" w:rsidRDefault="00616FF1" w:rsidP="00616FF1">
            <w:pPr>
              <w:rPr>
                <w:rFonts w:ascii="Cambria" w:eastAsia="Times New Roman" w:hAnsi="Cambria" w:cs="Calibri"/>
                <w:i/>
                <w:iCs/>
                <w:color w:val="000000"/>
                <w:sz w:val="19"/>
                <w:szCs w:val="19"/>
                <w:lang w:eastAsia="en-US"/>
              </w:rPr>
            </w:pPr>
            <w:r w:rsidRPr="00EB6017">
              <w:rPr>
                <w:rFonts w:ascii="Cambria" w:eastAsia="Times New Roman" w:hAnsi="Cambria" w:cs="Calibri"/>
                <w:i/>
                <w:iCs/>
                <w:color w:val="000000"/>
                <w:sz w:val="19"/>
                <w:szCs w:val="19"/>
                <w:lang w:eastAsia="en-US"/>
              </w:rPr>
              <w:t>***Only for 970</w:t>
            </w:r>
          </w:p>
        </w:tc>
        <w:tc>
          <w:tcPr>
            <w:tcW w:w="700" w:type="dxa"/>
            <w:tcBorders>
              <w:top w:val="nil"/>
              <w:left w:val="nil"/>
              <w:bottom w:val="nil"/>
              <w:right w:val="nil"/>
            </w:tcBorders>
            <w:shd w:val="clear" w:color="auto" w:fill="auto"/>
            <w:noWrap/>
            <w:vAlign w:val="bottom"/>
            <w:hideMark/>
          </w:tcPr>
          <w:p w14:paraId="49404FF0" w14:textId="77777777" w:rsidR="00616FF1" w:rsidRPr="00EB6017" w:rsidRDefault="00616FF1" w:rsidP="00616FF1">
            <w:pPr>
              <w:rPr>
                <w:rFonts w:ascii="Cambria" w:eastAsia="Times New Roman" w:hAnsi="Cambria" w:cs="Calibri"/>
                <w:i/>
                <w:iCs/>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434776B0"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7A1293D"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6CB7C0D4"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606D83A5"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646029E1" w14:textId="77777777" w:rsidR="00616FF1" w:rsidRPr="00EB6017" w:rsidRDefault="00616FF1" w:rsidP="00616FF1">
            <w:pPr>
              <w:rPr>
                <w:rFonts w:ascii="Cambria" w:eastAsia="Times New Roman" w:hAnsi="Cambria"/>
                <w:szCs w:val="20"/>
                <w:lang w:eastAsia="en-US"/>
              </w:rPr>
            </w:pPr>
          </w:p>
        </w:tc>
      </w:tr>
      <w:tr w:rsidR="00616FF1" w:rsidRPr="00EB6017" w14:paraId="6A6B5F4B" w14:textId="77777777" w:rsidTr="00D97AEA">
        <w:trPr>
          <w:trHeight w:val="300"/>
        </w:trPr>
        <w:tc>
          <w:tcPr>
            <w:tcW w:w="540" w:type="dxa"/>
            <w:tcBorders>
              <w:top w:val="nil"/>
              <w:left w:val="nil"/>
              <w:bottom w:val="nil"/>
              <w:right w:val="nil"/>
            </w:tcBorders>
            <w:shd w:val="clear" w:color="auto" w:fill="auto"/>
            <w:noWrap/>
            <w:vAlign w:val="bottom"/>
            <w:hideMark/>
          </w:tcPr>
          <w:p w14:paraId="4CD6D537" w14:textId="77777777" w:rsidR="00616FF1" w:rsidRPr="00EB6017" w:rsidRDefault="00616FF1" w:rsidP="00616FF1">
            <w:pPr>
              <w:rPr>
                <w:rFonts w:ascii="Cambria" w:eastAsia="Times New Roman" w:hAnsi="Cambria"/>
                <w:szCs w:val="20"/>
                <w:lang w:eastAsia="en-US"/>
              </w:rPr>
            </w:pPr>
          </w:p>
        </w:tc>
        <w:tc>
          <w:tcPr>
            <w:tcW w:w="831" w:type="dxa"/>
            <w:tcBorders>
              <w:top w:val="nil"/>
              <w:left w:val="nil"/>
              <w:bottom w:val="nil"/>
              <w:right w:val="nil"/>
            </w:tcBorders>
            <w:shd w:val="clear" w:color="auto" w:fill="auto"/>
            <w:noWrap/>
            <w:vAlign w:val="bottom"/>
            <w:hideMark/>
          </w:tcPr>
          <w:p w14:paraId="68BE8F12" w14:textId="77777777" w:rsidR="00616FF1" w:rsidRPr="00EB6017" w:rsidRDefault="00616FF1" w:rsidP="00616FF1">
            <w:pPr>
              <w:rPr>
                <w:rFonts w:ascii="Cambria" w:eastAsia="Times New Roman" w:hAnsi="Cambria"/>
                <w:szCs w:val="20"/>
                <w:lang w:eastAsia="en-US"/>
              </w:rPr>
            </w:pPr>
          </w:p>
        </w:tc>
        <w:tc>
          <w:tcPr>
            <w:tcW w:w="831" w:type="dxa"/>
            <w:tcBorders>
              <w:top w:val="nil"/>
              <w:left w:val="nil"/>
              <w:bottom w:val="nil"/>
              <w:right w:val="nil"/>
            </w:tcBorders>
            <w:shd w:val="clear" w:color="auto" w:fill="auto"/>
            <w:noWrap/>
            <w:vAlign w:val="bottom"/>
            <w:hideMark/>
          </w:tcPr>
          <w:p w14:paraId="71839B8C"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60F34D48"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70E8B412"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2A510C7A"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02587A91"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1762C2C7"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42D70551"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4DF3C7AC"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1C3FE3C2"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5A114DE3"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64E5D115"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5F9307BD"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69CDA31" w14:textId="77777777" w:rsidR="00616FF1" w:rsidRPr="00EB6017" w:rsidRDefault="00616FF1" w:rsidP="00616FF1">
            <w:pPr>
              <w:rPr>
                <w:rFonts w:ascii="Cambria" w:eastAsia="Times New Roman" w:hAnsi="Cambria"/>
                <w:szCs w:val="20"/>
                <w:lang w:eastAsia="en-US"/>
              </w:rPr>
            </w:pPr>
          </w:p>
        </w:tc>
      </w:tr>
      <w:tr w:rsidR="00616FF1" w:rsidRPr="00EB6017" w14:paraId="5D26D82F" w14:textId="77777777" w:rsidTr="00D97AEA">
        <w:trPr>
          <w:trHeight w:val="255"/>
        </w:trPr>
        <w:tc>
          <w:tcPr>
            <w:tcW w:w="12274" w:type="dxa"/>
            <w:gridSpan w:val="13"/>
            <w:tcBorders>
              <w:top w:val="nil"/>
              <w:left w:val="nil"/>
              <w:bottom w:val="nil"/>
              <w:right w:val="nil"/>
            </w:tcBorders>
            <w:shd w:val="clear" w:color="auto" w:fill="auto"/>
            <w:noWrap/>
            <w:vAlign w:val="bottom"/>
            <w:hideMark/>
          </w:tcPr>
          <w:p w14:paraId="3433A3C0" w14:textId="080482A1" w:rsidR="00616FF1" w:rsidRPr="00EB6017" w:rsidRDefault="00616FF1" w:rsidP="00A60AEF">
            <w:pPr>
              <w:rPr>
                <w:rFonts w:ascii="Cambria" w:eastAsia="Times New Roman" w:hAnsi="Cambria" w:cs="Calibri"/>
                <w:color w:val="FF0000"/>
                <w:sz w:val="19"/>
                <w:szCs w:val="19"/>
                <w:lang w:eastAsia="en-US"/>
              </w:rPr>
            </w:pPr>
            <w:r w:rsidRPr="00EB6017">
              <w:rPr>
                <w:rFonts w:ascii="Cambria" w:eastAsia="Times New Roman" w:hAnsi="Cambria" w:cs="Calibri"/>
                <w:color w:val="FF0000"/>
                <w:sz w:val="19"/>
                <w:szCs w:val="19"/>
                <w:lang w:eastAsia="en-US"/>
              </w:rPr>
              <w:t>*For FY</w:t>
            </w:r>
            <w:r w:rsidR="00A60AEF" w:rsidRPr="00EB6017">
              <w:rPr>
                <w:rFonts w:ascii="Cambria" w:eastAsia="Times New Roman" w:hAnsi="Cambria" w:cs="Calibri"/>
                <w:color w:val="FF0000"/>
                <w:sz w:val="19"/>
                <w:szCs w:val="19"/>
                <w:lang w:eastAsia="en-US"/>
              </w:rPr>
              <w:t>2</w:t>
            </w:r>
            <w:r w:rsidR="00A44B2B">
              <w:rPr>
                <w:rFonts w:ascii="Cambria" w:eastAsia="Times New Roman" w:hAnsi="Cambria" w:cs="Calibri"/>
                <w:color w:val="FF0000"/>
                <w:sz w:val="19"/>
                <w:szCs w:val="19"/>
                <w:lang w:eastAsia="en-US"/>
              </w:rPr>
              <w:t>3</w:t>
            </w:r>
            <w:r w:rsidRPr="00EB6017">
              <w:rPr>
                <w:rFonts w:ascii="Cambria" w:eastAsia="Times New Roman" w:hAnsi="Cambria" w:cs="Calibri"/>
                <w:color w:val="FF0000"/>
                <w:sz w:val="19"/>
                <w:szCs w:val="19"/>
                <w:lang w:eastAsia="en-US"/>
              </w:rPr>
              <w:t xml:space="preserve"> </w:t>
            </w:r>
            <w:r w:rsidR="00F91B68">
              <w:rPr>
                <w:rFonts w:ascii="Cambria" w:eastAsia="Times New Roman" w:hAnsi="Cambria" w:cs="Calibri"/>
                <w:color w:val="FF0000"/>
                <w:sz w:val="19"/>
                <w:szCs w:val="19"/>
                <w:lang w:eastAsia="en-US"/>
              </w:rPr>
              <w:t>–</w:t>
            </w:r>
            <w:r w:rsidRPr="00EB6017">
              <w:rPr>
                <w:rFonts w:ascii="Cambria" w:eastAsia="Times New Roman" w:hAnsi="Cambria" w:cs="Calibri"/>
                <w:color w:val="FF0000"/>
                <w:sz w:val="19"/>
                <w:szCs w:val="19"/>
                <w:lang w:eastAsia="en-US"/>
              </w:rPr>
              <w:t xml:space="preserve"> </w:t>
            </w:r>
            <w:r w:rsidR="00F91B68">
              <w:rPr>
                <w:rFonts w:ascii="Cambria" w:eastAsia="Times New Roman" w:hAnsi="Cambria" w:cs="Calibri"/>
                <w:color w:val="FF0000"/>
                <w:sz w:val="19"/>
                <w:szCs w:val="19"/>
                <w:lang w:eastAsia="en-US"/>
              </w:rPr>
              <w:t xml:space="preserve">If your </w:t>
            </w:r>
            <w:r w:rsidRPr="00EB6017">
              <w:rPr>
                <w:rFonts w:ascii="Cambria" w:eastAsia="Times New Roman" w:hAnsi="Cambria" w:cs="Calibri"/>
                <w:color w:val="FF0000"/>
                <w:sz w:val="19"/>
                <w:szCs w:val="19"/>
                <w:lang w:eastAsia="en-US"/>
              </w:rPr>
              <w:t>Site plan</w:t>
            </w:r>
            <w:r w:rsidR="00F91B68">
              <w:rPr>
                <w:rFonts w:ascii="Cambria" w:eastAsia="Times New Roman" w:hAnsi="Cambria" w:cs="Calibri"/>
                <w:color w:val="FF0000"/>
                <w:sz w:val="19"/>
                <w:szCs w:val="19"/>
                <w:lang w:eastAsia="en-US"/>
              </w:rPr>
              <w:t>s</w:t>
            </w:r>
            <w:r w:rsidRPr="00EB6017">
              <w:rPr>
                <w:rFonts w:ascii="Cambria" w:eastAsia="Times New Roman" w:hAnsi="Cambria" w:cs="Calibri"/>
                <w:color w:val="FF0000"/>
                <w:sz w:val="19"/>
                <w:szCs w:val="19"/>
                <w:lang w:eastAsia="en-US"/>
              </w:rPr>
              <w:t xml:space="preserve"> to provide Transportation or other Supportive Services</w:t>
            </w:r>
            <w:r w:rsidR="00F91B68">
              <w:rPr>
                <w:rFonts w:ascii="Cambria" w:eastAsia="Times New Roman" w:hAnsi="Cambria" w:cs="Calibri"/>
                <w:color w:val="FF0000"/>
                <w:sz w:val="19"/>
                <w:szCs w:val="19"/>
                <w:lang w:eastAsia="en-US"/>
              </w:rPr>
              <w:t>,</w:t>
            </w:r>
            <w:r w:rsidRPr="00EB6017">
              <w:rPr>
                <w:rFonts w:ascii="Cambria" w:eastAsia="Times New Roman" w:hAnsi="Cambria" w:cs="Calibri"/>
                <w:color w:val="FF0000"/>
                <w:sz w:val="19"/>
                <w:szCs w:val="19"/>
                <w:lang w:eastAsia="en-US"/>
              </w:rPr>
              <w:t xml:space="preserve"> </w:t>
            </w:r>
            <w:r w:rsidR="00F91B68">
              <w:rPr>
                <w:rFonts w:ascii="Cambria" w:eastAsia="Times New Roman" w:hAnsi="Cambria" w:cs="Calibri"/>
                <w:color w:val="FF0000"/>
                <w:sz w:val="19"/>
                <w:szCs w:val="19"/>
                <w:lang w:eastAsia="en-US"/>
              </w:rPr>
              <w:t xml:space="preserve">it must be </w:t>
            </w:r>
            <w:r w:rsidRPr="00EB6017">
              <w:rPr>
                <w:rFonts w:ascii="Cambria" w:eastAsia="Times New Roman" w:hAnsi="Cambria" w:cs="Calibri"/>
                <w:color w:val="FF0000"/>
                <w:sz w:val="19"/>
                <w:szCs w:val="19"/>
                <w:lang w:eastAsia="en-US"/>
              </w:rPr>
              <w:t>pre-approv</w:t>
            </w:r>
            <w:r w:rsidR="00F91B68">
              <w:rPr>
                <w:rFonts w:ascii="Cambria" w:eastAsia="Times New Roman" w:hAnsi="Cambria" w:cs="Calibri"/>
                <w:color w:val="FF0000"/>
                <w:sz w:val="19"/>
                <w:szCs w:val="19"/>
                <w:lang w:eastAsia="en-US"/>
              </w:rPr>
              <w:t>ed</w:t>
            </w:r>
            <w:r w:rsidRPr="00EB6017">
              <w:rPr>
                <w:rFonts w:ascii="Cambria" w:eastAsia="Times New Roman" w:hAnsi="Cambria" w:cs="Calibri"/>
                <w:color w:val="FF0000"/>
                <w:sz w:val="19"/>
                <w:szCs w:val="19"/>
                <w:lang w:eastAsia="en-US"/>
              </w:rPr>
              <w:t>.</w:t>
            </w:r>
          </w:p>
        </w:tc>
        <w:tc>
          <w:tcPr>
            <w:tcW w:w="1280" w:type="dxa"/>
            <w:tcBorders>
              <w:top w:val="nil"/>
              <w:left w:val="nil"/>
              <w:bottom w:val="nil"/>
              <w:right w:val="nil"/>
            </w:tcBorders>
            <w:shd w:val="clear" w:color="auto" w:fill="auto"/>
            <w:noWrap/>
            <w:vAlign w:val="bottom"/>
            <w:hideMark/>
          </w:tcPr>
          <w:p w14:paraId="3C1DDEFB" w14:textId="77777777" w:rsidR="00616FF1" w:rsidRPr="00EB6017" w:rsidRDefault="00616FF1" w:rsidP="00616FF1">
            <w:pPr>
              <w:rPr>
                <w:rFonts w:ascii="Cambria" w:eastAsia="Times New Roman" w:hAnsi="Cambria" w:cs="Calibri"/>
                <w:color w:val="FF0000"/>
                <w:sz w:val="19"/>
                <w:szCs w:val="19"/>
                <w:lang w:eastAsia="en-US"/>
              </w:rPr>
            </w:pPr>
          </w:p>
        </w:tc>
        <w:tc>
          <w:tcPr>
            <w:tcW w:w="960" w:type="dxa"/>
            <w:tcBorders>
              <w:top w:val="nil"/>
              <w:left w:val="nil"/>
              <w:bottom w:val="nil"/>
              <w:right w:val="nil"/>
            </w:tcBorders>
            <w:shd w:val="clear" w:color="auto" w:fill="auto"/>
            <w:noWrap/>
            <w:vAlign w:val="bottom"/>
            <w:hideMark/>
          </w:tcPr>
          <w:p w14:paraId="6100220B" w14:textId="77777777" w:rsidR="00616FF1" w:rsidRPr="00EB6017" w:rsidRDefault="00616FF1" w:rsidP="00616FF1">
            <w:pPr>
              <w:rPr>
                <w:rFonts w:ascii="Cambria" w:eastAsia="Times New Roman" w:hAnsi="Cambria"/>
                <w:szCs w:val="20"/>
                <w:lang w:eastAsia="en-US"/>
              </w:rPr>
            </w:pPr>
          </w:p>
        </w:tc>
      </w:tr>
      <w:tr w:rsidR="00616FF1" w:rsidRPr="00EB6017" w14:paraId="4715B59C" w14:textId="77777777" w:rsidTr="00B6564C">
        <w:trPr>
          <w:trHeight w:val="80"/>
        </w:trPr>
        <w:tc>
          <w:tcPr>
            <w:tcW w:w="540" w:type="dxa"/>
            <w:tcBorders>
              <w:top w:val="nil"/>
              <w:left w:val="nil"/>
              <w:bottom w:val="nil"/>
              <w:right w:val="nil"/>
            </w:tcBorders>
            <w:shd w:val="clear" w:color="auto" w:fill="auto"/>
            <w:noWrap/>
            <w:vAlign w:val="bottom"/>
            <w:hideMark/>
          </w:tcPr>
          <w:p w14:paraId="36407B43" w14:textId="77777777" w:rsidR="00616FF1" w:rsidRPr="00EB6017" w:rsidRDefault="00616FF1" w:rsidP="00616FF1">
            <w:pPr>
              <w:rPr>
                <w:rFonts w:ascii="Cambria" w:eastAsia="Times New Roman" w:hAnsi="Cambria"/>
                <w:szCs w:val="20"/>
                <w:lang w:eastAsia="en-US"/>
              </w:rPr>
            </w:pPr>
          </w:p>
        </w:tc>
        <w:tc>
          <w:tcPr>
            <w:tcW w:w="831" w:type="dxa"/>
            <w:tcBorders>
              <w:top w:val="nil"/>
              <w:left w:val="nil"/>
              <w:bottom w:val="nil"/>
              <w:right w:val="nil"/>
            </w:tcBorders>
            <w:shd w:val="clear" w:color="auto" w:fill="auto"/>
            <w:noWrap/>
            <w:vAlign w:val="bottom"/>
            <w:hideMark/>
          </w:tcPr>
          <w:p w14:paraId="62C57A4D" w14:textId="77777777" w:rsidR="00616FF1" w:rsidRPr="00EB6017" w:rsidRDefault="00616FF1" w:rsidP="00616FF1">
            <w:pPr>
              <w:rPr>
                <w:rFonts w:ascii="Cambria" w:eastAsia="Times New Roman" w:hAnsi="Cambria"/>
                <w:szCs w:val="20"/>
                <w:lang w:eastAsia="en-US"/>
              </w:rPr>
            </w:pPr>
          </w:p>
        </w:tc>
        <w:tc>
          <w:tcPr>
            <w:tcW w:w="831" w:type="dxa"/>
            <w:tcBorders>
              <w:top w:val="nil"/>
              <w:left w:val="nil"/>
              <w:bottom w:val="nil"/>
              <w:right w:val="nil"/>
            </w:tcBorders>
            <w:shd w:val="clear" w:color="auto" w:fill="auto"/>
            <w:noWrap/>
            <w:vAlign w:val="bottom"/>
            <w:hideMark/>
          </w:tcPr>
          <w:p w14:paraId="4CF1C852"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729EBE4A"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4EF7082E"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7601AABE"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390039A7"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58B0949B"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0941EF74"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418BF342"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30FFF4B5"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665B9367"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6232B37A"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4E1C4016"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CD373FF" w14:textId="77777777" w:rsidR="00616FF1" w:rsidRPr="00EB6017" w:rsidRDefault="00616FF1" w:rsidP="00616FF1">
            <w:pPr>
              <w:rPr>
                <w:rFonts w:ascii="Cambria" w:eastAsia="Times New Roman" w:hAnsi="Cambria"/>
                <w:szCs w:val="20"/>
                <w:lang w:eastAsia="en-US"/>
              </w:rPr>
            </w:pPr>
          </w:p>
        </w:tc>
      </w:tr>
      <w:tr w:rsidR="00616FF1" w:rsidRPr="00EB6017" w14:paraId="3BFA7B88" w14:textId="77777777" w:rsidTr="00D97AEA">
        <w:trPr>
          <w:trHeight w:val="255"/>
        </w:trPr>
        <w:tc>
          <w:tcPr>
            <w:tcW w:w="8694" w:type="dxa"/>
            <w:gridSpan w:val="9"/>
            <w:tcBorders>
              <w:top w:val="nil"/>
              <w:left w:val="nil"/>
              <w:bottom w:val="nil"/>
              <w:right w:val="nil"/>
            </w:tcBorders>
            <w:shd w:val="clear" w:color="auto" w:fill="auto"/>
            <w:noWrap/>
            <w:vAlign w:val="bottom"/>
            <w:hideMark/>
          </w:tcPr>
          <w:p w14:paraId="26E4EF73"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xml:space="preserve">**The combined total of </w:t>
            </w:r>
            <w:r w:rsidR="00A60AEF" w:rsidRPr="00EB6017">
              <w:rPr>
                <w:rFonts w:ascii="Cambria" w:eastAsia="Times New Roman" w:hAnsi="Cambria" w:cs="Calibri"/>
                <w:color w:val="000000"/>
                <w:sz w:val="19"/>
                <w:szCs w:val="19"/>
                <w:lang w:eastAsia="en-US"/>
              </w:rPr>
              <w:t>all categories in this area are</w:t>
            </w:r>
            <w:r w:rsidRPr="00EB6017">
              <w:rPr>
                <w:rFonts w:ascii="Cambria" w:eastAsia="Times New Roman" w:hAnsi="Cambria" w:cs="Calibri"/>
                <w:color w:val="000000"/>
                <w:sz w:val="19"/>
                <w:szCs w:val="19"/>
                <w:lang w:eastAsia="en-US"/>
              </w:rPr>
              <w:t xml:space="preserve"> limited to 5% of actual expenditures.</w:t>
            </w:r>
          </w:p>
        </w:tc>
        <w:tc>
          <w:tcPr>
            <w:tcW w:w="700" w:type="dxa"/>
            <w:tcBorders>
              <w:top w:val="nil"/>
              <w:left w:val="nil"/>
              <w:bottom w:val="nil"/>
              <w:right w:val="nil"/>
            </w:tcBorders>
            <w:shd w:val="clear" w:color="auto" w:fill="auto"/>
            <w:noWrap/>
            <w:vAlign w:val="bottom"/>
            <w:hideMark/>
          </w:tcPr>
          <w:p w14:paraId="37C2D715"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48C22555"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5B1F0C83"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512FE73D"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35C6ED59"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B8C2F2C" w14:textId="77777777" w:rsidR="00616FF1" w:rsidRPr="00EB6017" w:rsidRDefault="00616FF1" w:rsidP="00616FF1">
            <w:pPr>
              <w:rPr>
                <w:rFonts w:ascii="Cambria" w:eastAsia="Times New Roman" w:hAnsi="Cambria"/>
                <w:szCs w:val="20"/>
                <w:lang w:eastAsia="en-US"/>
              </w:rPr>
            </w:pPr>
          </w:p>
        </w:tc>
      </w:tr>
      <w:tr w:rsidR="00616FF1" w:rsidRPr="00EB6017" w14:paraId="5A8BC1B9" w14:textId="77777777" w:rsidTr="00D97AEA">
        <w:trPr>
          <w:trHeight w:val="165"/>
        </w:trPr>
        <w:tc>
          <w:tcPr>
            <w:tcW w:w="540" w:type="dxa"/>
            <w:tcBorders>
              <w:top w:val="nil"/>
              <w:left w:val="nil"/>
              <w:bottom w:val="nil"/>
              <w:right w:val="nil"/>
            </w:tcBorders>
            <w:shd w:val="clear" w:color="auto" w:fill="auto"/>
            <w:noWrap/>
            <w:vAlign w:val="bottom"/>
            <w:hideMark/>
          </w:tcPr>
          <w:p w14:paraId="1361F45D" w14:textId="77777777" w:rsidR="00616FF1" w:rsidRPr="00EB6017" w:rsidRDefault="00616FF1" w:rsidP="00616FF1">
            <w:pPr>
              <w:rPr>
                <w:rFonts w:ascii="Cambria" w:eastAsia="Times New Roman" w:hAnsi="Cambria"/>
                <w:szCs w:val="20"/>
                <w:lang w:eastAsia="en-US"/>
              </w:rPr>
            </w:pPr>
          </w:p>
        </w:tc>
        <w:tc>
          <w:tcPr>
            <w:tcW w:w="831" w:type="dxa"/>
            <w:tcBorders>
              <w:top w:val="nil"/>
              <w:left w:val="nil"/>
              <w:bottom w:val="nil"/>
              <w:right w:val="nil"/>
            </w:tcBorders>
            <w:shd w:val="clear" w:color="auto" w:fill="auto"/>
            <w:noWrap/>
            <w:vAlign w:val="bottom"/>
            <w:hideMark/>
          </w:tcPr>
          <w:p w14:paraId="2FE8531A" w14:textId="77777777" w:rsidR="00616FF1" w:rsidRPr="00EB6017" w:rsidRDefault="00616FF1" w:rsidP="00616FF1">
            <w:pPr>
              <w:rPr>
                <w:rFonts w:ascii="Cambria" w:eastAsia="Times New Roman" w:hAnsi="Cambria"/>
                <w:szCs w:val="20"/>
                <w:lang w:eastAsia="en-US"/>
              </w:rPr>
            </w:pPr>
          </w:p>
        </w:tc>
        <w:tc>
          <w:tcPr>
            <w:tcW w:w="831" w:type="dxa"/>
            <w:tcBorders>
              <w:top w:val="nil"/>
              <w:left w:val="nil"/>
              <w:bottom w:val="nil"/>
              <w:right w:val="nil"/>
            </w:tcBorders>
            <w:shd w:val="clear" w:color="auto" w:fill="auto"/>
            <w:noWrap/>
            <w:vAlign w:val="bottom"/>
            <w:hideMark/>
          </w:tcPr>
          <w:p w14:paraId="7EC8D293"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79435233"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26B57806"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1ACA3DA6"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5BABB702"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6598C049"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30159453"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46E80BE5"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4F1D1E91"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B2A7A5E"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17A52BE3"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36915EBC"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01EC1FC7" w14:textId="77777777" w:rsidR="00616FF1" w:rsidRPr="00EB6017" w:rsidRDefault="00616FF1" w:rsidP="00616FF1">
            <w:pPr>
              <w:rPr>
                <w:rFonts w:ascii="Cambria" w:eastAsia="Times New Roman" w:hAnsi="Cambria"/>
                <w:szCs w:val="20"/>
                <w:lang w:eastAsia="en-US"/>
              </w:rPr>
            </w:pPr>
          </w:p>
        </w:tc>
      </w:tr>
      <w:tr w:rsidR="00616FF1" w:rsidRPr="00EB6017" w14:paraId="538E14AF" w14:textId="77777777" w:rsidTr="00D97AEA">
        <w:trPr>
          <w:trHeight w:val="255"/>
        </w:trPr>
        <w:tc>
          <w:tcPr>
            <w:tcW w:w="13554" w:type="dxa"/>
            <w:gridSpan w:val="14"/>
            <w:tcBorders>
              <w:top w:val="nil"/>
              <w:left w:val="nil"/>
              <w:bottom w:val="nil"/>
              <w:right w:val="nil"/>
            </w:tcBorders>
            <w:shd w:val="clear" w:color="auto" w:fill="auto"/>
            <w:noWrap/>
            <w:vAlign w:val="bottom"/>
            <w:hideMark/>
          </w:tcPr>
          <w:p w14:paraId="3E93CB66"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***Locals may use lesser of our 8% restricted IDC rate or their approved, negotiated rate. All regulations regarding IDC must be strictly followed.</w:t>
            </w:r>
          </w:p>
        </w:tc>
        <w:tc>
          <w:tcPr>
            <w:tcW w:w="960" w:type="dxa"/>
            <w:tcBorders>
              <w:top w:val="nil"/>
              <w:left w:val="nil"/>
              <w:bottom w:val="nil"/>
              <w:right w:val="nil"/>
            </w:tcBorders>
            <w:shd w:val="clear" w:color="auto" w:fill="auto"/>
            <w:noWrap/>
            <w:vAlign w:val="bottom"/>
            <w:hideMark/>
          </w:tcPr>
          <w:p w14:paraId="46EED5D5" w14:textId="77777777" w:rsidR="00616FF1" w:rsidRPr="00EB6017" w:rsidRDefault="00616FF1" w:rsidP="00616FF1">
            <w:pPr>
              <w:rPr>
                <w:rFonts w:ascii="Cambria" w:eastAsia="Times New Roman" w:hAnsi="Cambria" w:cs="Calibri"/>
                <w:color w:val="000000"/>
                <w:sz w:val="19"/>
                <w:szCs w:val="19"/>
                <w:lang w:eastAsia="en-US"/>
              </w:rPr>
            </w:pPr>
          </w:p>
        </w:tc>
      </w:tr>
      <w:tr w:rsidR="00616FF1" w:rsidRPr="00EB6017" w14:paraId="437EE675" w14:textId="77777777" w:rsidTr="00D97AEA">
        <w:trPr>
          <w:trHeight w:val="165"/>
        </w:trPr>
        <w:tc>
          <w:tcPr>
            <w:tcW w:w="540" w:type="dxa"/>
            <w:tcBorders>
              <w:top w:val="nil"/>
              <w:left w:val="nil"/>
              <w:bottom w:val="nil"/>
              <w:right w:val="nil"/>
            </w:tcBorders>
            <w:shd w:val="clear" w:color="auto" w:fill="auto"/>
            <w:noWrap/>
            <w:vAlign w:val="bottom"/>
            <w:hideMark/>
          </w:tcPr>
          <w:p w14:paraId="0CBC6248" w14:textId="77777777" w:rsidR="00616FF1" w:rsidRPr="00EB6017" w:rsidRDefault="00616FF1" w:rsidP="00616FF1">
            <w:pPr>
              <w:rPr>
                <w:rFonts w:ascii="Cambria" w:eastAsia="Times New Roman" w:hAnsi="Cambria"/>
                <w:szCs w:val="20"/>
                <w:lang w:eastAsia="en-US"/>
              </w:rPr>
            </w:pPr>
          </w:p>
        </w:tc>
        <w:tc>
          <w:tcPr>
            <w:tcW w:w="831" w:type="dxa"/>
            <w:tcBorders>
              <w:top w:val="nil"/>
              <w:left w:val="nil"/>
              <w:bottom w:val="nil"/>
              <w:right w:val="nil"/>
            </w:tcBorders>
            <w:shd w:val="clear" w:color="auto" w:fill="auto"/>
            <w:noWrap/>
            <w:vAlign w:val="bottom"/>
            <w:hideMark/>
          </w:tcPr>
          <w:p w14:paraId="32131C6E" w14:textId="77777777" w:rsidR="00616FF1" w:rsidRPr="00EB6017" w:rsidRDefault="00616FF1" w:rsidP="00616FF1">
            <w:pPr>
              <w:rPr>
                <w:rFonts w:ascii="Cambria" w:eastAsia="Times New Roman" w:hAnsi="Cambria"/>
                <w:szCs w:val="20"/>
                <w:lang w:eastAsia="en-US"/>
              </w:rPr>
            </w:pPr>
          </w:p>
        </w:tc>
        <w:tc>
          <w:tcPr>
            <w:tcW w:w="831" w:type="dxa"/>
            <w:tcBorders>
              <w:top w:val="nil"/>
              <w:left w:val="nil"/>
              <w:bottom w:val="nil"/>
              <w:right w:val="nil"/>
            </w:tcBorders>
            <w:shd w:val="clear" w:color="auto" w:fill="auto"/>
            <w:noWrap/>
            <w:vAlign w:val="bottom"/>
            <w:hideMark/>
          </w:tcPr>
          <w:p w14:paraId="22366B40"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1CBD2E13"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209D4EBE"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4DE29F92"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0A1087FF"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373E00F4"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60B756C6"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7488C45E"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3DE22D34"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8ED02D4"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79237D0"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2F73F444"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0E6E960B" w14:textId="77777777" w:rsidR="00616FF1" w:rsidRPr="00EB6017" w:rsidRDefault="00616FF1" w:rsidP="00616FF1">
            <w:pPr>
              <w:rPr>
                <w:rFonts w:ascii="Cambria" w:eastAsia="Times New Roman" w:hAnsi="Cambria"/>
                <w:szCs w:val="20"/>
                <w:lang w:eastAsia="en-US"/>
              </w:rPr>
            </w:pPr>
          </w:p>
        </w:tc>
      </w:tr>
      <w:tr w:rsidR="00616FF1" w:rsidRPr="00EB6017" w14:paraId="40C9CA03" w14:textId="77777777" w:rsidTr="00D97AEA">
        <w:trPr>
          <w:trHeight w:val="255"/>
        </w:trPr>
        <w:tc>
          <w:tcPr>
            <w:tcW w:w="14514" w:type="dxa"/>
            <w:gridSpan w:val="15"/>
            <w:tcBorders>
              <w:top w:val="nil"/>
              <w:left w:val="nil"/>
              <w:bottom w:val="nil"/>
              <w:right w:val="nil"/>
            </w:tcBorders>
            <w:shd w:val="clear" w:color="auto" w:fill="auto"/>
            <w:noWrap/>
            <w:vAlign w:val="bottom"/>
            <w:hideMark/>
          </w:tcPr>
          <w:p w14:paraId="765BF4C3" w14:textId="04710894"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NOTE: The above Oklahoma Cost Accounting System (OCAS) codes are possible funding categories. Sites are responsible for assuring allowability and allocability</w:t>
            </w:r>
            <w:r w:rsidR="00B320EC" w:rsidRPr="00EB6017">
              <w:rPr>
                <w:rFonts w:ascii="Cambria" w:eastAsia="Times New Roman" w:hAnsi="Cambria" w:cs="Calibri"/>
                <w:color w:val="000000"/>
                <w:sz w:val="19"/>
                <w:szCs w:val="19"/>
                <w:lang w:eastAsia="en-US"/>
              </w:rPr>
              <w:t xml:space="preserve"> of goods and service</w:t>
            </w:r>
            <w:r w:rsidR="00310607" w:rsidRPr="00EB6017">
              <w:rPr>
                <w:rFonts w:ascii="Cambria" w:eastAsia="Times New Roman" w:hAnsi="Cambria" w:cs="Calibri"/>
                <w:color w:val="000000"/>
                <w:sz w:val="19"/>
                <w:szCs w:val="19"/>
                <w:lang w:eastAsia="en-US"/>
              </w:rPr>
              <w:t xml:space="preserve">s charged based on the law and intended use of funds. Additionally, sites must </w:t>
            </w:r>
            <w:r w:rsidR="00D97AEA" w:rsidRPr="00EB6017">
              <w:rPr>
                <w:rFonts w:ascii="Cambria" w:eastAsia="Times New Roman" w:hAnsi="Cambria" w:cs="Calibri"/>
                <w:color w:val="000000"/>
                <w:sz w:val="19"/>
                <w:szCs w:val="19"/>
                <w:lang w:eastAsia="en-US"/>
              </w:rPr>
              <w:t>make accurate determination between “Implementation” and “Administrative” expenditures.</w:t>
            </w:r>
          </w:p>
        </w:tc>
      </w:tr>
      <w:tr w:rsidR="00616FF1" w:rsidRPr="00EB6017" w14:paraId="077B3504" w14:textId="77777777" w:rsidTr="00D97AEA">
        <w:trPr>
          <w:trHeight w:val="195"/>
        </w:trPr>
        <w:tc>
          <w:tcPr>
            <w:tcW w:w="540" w:type="dxa"/>
            <w:tcBorders>
              <w:top w:val="nil"/>
              <w:left w:val="nil"/>
              <w:bottom w:val="nil"/>
              <w:right w:val="nil"/>
            </w:tcBorders>
            <w:shd w:val="clear" w:color="auto" w:fill="auto"/>
            <w:noWrap/>
            <w:vAlign w:val="bottom"/>
            <w:hideMark/>
          </w:tcPr>
          <w:p w14:paraId="05B4CE89" w14:textId="77777777" w:rsidR="00616FF1" w:rsidRPr="00EB6017" w:rsidRDefault="00616FF1" w:rsidP="00616FF1">
            <w:pPr>
              <w:rPr>
                <w:rFonts w:ascii="Cambria" w:eastAsia="Times New Roman" w:hAnsi="Cambria"/>
                <w:szCs w:val="20"/>
                <w:lang w:eastAsia="en-US"/>
              </w:rPr>
            </w:pPr>
          </w:p>
        </w:tc>
        <w:tc>
          <w:tcPr>
            <w:tcW w:w="831" w:type="dxa"/>
            <w:tcBorders>
              <w:top w:val="nil"/>
              <w:left w:val="nil"/>
              <w:bottom w:val="nil"/>
              <w:right w:val="nil"/>
            </w:tcBorders>
            <w:shd w:val="clear" w:color="auto" w:fill="auto"/>
            <w:noWrap/>
            <w:vAlign w:val="bottom"/>
            <w:hideMark/>
          </w:tcPr>
          <w:p w14:paraId="04641944" w14:textId="77777777" w:rsidR="00616FF1" w:rsidRPr="00EB6017" w:rsidRDefault="00616FF1" w:rsidP="00616FF1">
            <w:pPr>
              <w:rPr>
                <w:rFonts w:ascii="Cambria" w:eastAsia="Times New Roman" w:hAnsi="Cambria"/>
                <w:szCs w:val="20"/>
                <w:lang w:eastAsia="en-US"/>
              </w:rPr>
            </w:pPr>
          </w:p>
        </w:tc>
        <w:tc>
          <w:tcPr>
            <w:tcW w:w="831" w:type="dxa"/>
            <w:tcBorders>
              <w:top w:val="nil"/>
              <w:left w:val="nil"/>
              <w:bottom w:val="nil"/>
              <w:right w:val="nil"/>
            </w:tcBorders>
            <w:shd w:val="clear" w:color="auto" w:fill="auto"/>
            <w:noWrap/>
            <w:vAlign w:val="bottom"/>
            <w:hideMark/>
          </w:tcPr>
          <w:p w14:paraId="0F2A01B9"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5990DCA3"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256D4F87"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6D90C09D"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653A2751"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03033801"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D882F38"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5C883B4E"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71580682"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58FEAE00"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3D660ABF"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0EB70593"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1E5D971F" w14:textId="77777777" w:rsidR="00616FF1" w:rsidRPr="00EB6017" w:rsidRDefault="00616FF1" w:rsidP="00616FF1">
            <w:pPr>
              <w:rPr>
                <w:rFonts w:ascii="Cambria" w:eastAsia="Times New Roman" w:hAnsi="Cambria"/>
                <w:szCs w:val="20"/>
                <w:lang w:eastAsia="en-US"/>
              </w:rPr>
            </w:pPr>
          </w:p>
        </w:tc>
      </w:tr>
      <w:tr w:rsidR="00616FF1" w:rsidRPr="00EB6017" w14:paraId="1B8D3A9B" w14:textId="77777777" w:rsidTr="00D97AEA">
        <w:trPr>
          <w:trHeight w:val="255"/>
        </w:trPr>
        <w:tc>
          <w:tcPr>
            <w:tcW w:w="9394" w:type="dxa"/>
            <w:gridSpan w:val="10"/>
            <w:tcBorders>
              <w:top w:val="nil"/>
              <w:left w:val="nil"/>
              <w:bottom w:val="nil"/>
              <w:right w:val="nil"/>
            </w:tcBorders>
            <w:shd w:val="clear" w:color="auto" w:fill="auto"/>
            <w:noWrap/>
            <w:vAlign w:val="bottom"/>
            <w:hideMark/>
          </w:tcPr>
          <w:p w14:paraId="1CAD8923" w14:textId="77777777" w:rsidR="00616FF1" w:rsidRPr="00EB6017" w:rsidRDefault="00616FF1" w:rsidP="00616FF1">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xml:space="preserve">Full descriptions of the OCAS </w:t>
            </w:r>
            <w:proofErr w:type="gramStart"/>
            <w:r w:rsidRPr="00EB6017">
              <w:rPr>
                <w:rFonts w:ascii="Cambria" w:eastAsia="Times New Roman" w:hAnsi="Cambria" w:cs="Calibri"/>
                <w:color w:val="000000"/>
                <w:sz w:val="19"/>
                <w:szCs w:val="19"/>
                <w:lang w:eastAsia="en-US"/>
              </w:rPr>
              <w:t>is</w:t>
            </w:r>
            <w:proofErr w:type="gramEnd"/>
            <w:r w:rsidRPr="00EB6017">
              <w:rPr>
                <w:rFonts w:ascii="Cambria" w:eastAsia="Times New Roman" w:hAnsi="Cambria" w:cs="Calibri"/>
                <w:color w:val="000000"/>
                <w:sz w:val="19"/>
                <w:szCs w:val="19"/>
                <w:lang w:eastAsia="en-US"/>
              </w:rPr>
              <w:t xml:space="preserve"> available on the website for the Oklahoma State Department of Education.</w:t>
            </w:r>
          </w:p>
        </w:tc>
        <w:tc>
          <w:tcPr>
            <w:tcW w:w="960" w:type="dxa"/>
            <w:tcBorders>
              <w:top w:val="nil"/>
              <w:left w:val="nil"/>
              <w:bottom w:val="nil"/>
              <w:right w:val="nil"/>
            </w:tcBorders>
            <w:shd w:val="clear" w:color="auto" w:fill="auto"/>
            <w:noWrap/>
            <w:vAlign w:val="bottom"/>
            <w:hideMark/>
          </w:tcPr>
          <w:p w14:paraId="4872BD69"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74D939BC"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4C88E445"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3AAA1863"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A766854" w14:textId="77777777" w:rsidR="00616FF1" w:rsidRPr="00EB6017" w:rsidRDefault="00616FF1" w:rsidP="00616FF1">
            <w:pPr>
              <w:rPr>
                <w:rFonts w:ascii="Cambria" w:eastAsia="Times New Roman" w:hAnsi="Cambria"/>
                <w:szCs w:val="20"/>
                <w:lang w:eastAsia="en-US"/>
              </w:rPr>
            </w:pPr>
          </w:p>
        </w:tc>
      </w:tr>
      <w:tr w:rsidR="00616FF1" w:rsidRPr="00EB6017" w14:paraId="641B36AA" w14:textId="77777777" w:rsidTr="00D97AEA">
        <w:trPr>
          <w:trHeight w:val="165"/>
        </w:trPr>
        <w:tc>
          <w:tcPr>
            <w:tcW w:w="540" w:type="dxa"/>
            <w:tcBorders>
              <w:top w:val="nil"/>
              <w:left w:val="nil"/>
              <w:bottom w:val="nil"/>
              <w:right w:val="nil"/>
            </w:tcBorders>
            <w:shd w:val="clear" w:color="auto" w:fill="auto"/>
            <w:noWrap/>
            <w:vAlign w:val="bottom"/>
            <w:hideMark/>
          </w:tcPr>
          <w:p w14:paraId="140E08DB" w14:textId="77777777" w:rsidR="00616FF1" w:rsidRPr="00EB6017" w:rsidRDefault="00616FF1" w:rsidP="00616FF1">
            <w:pPr>
              <w:rPr>
                <w:rFonts w:ascii="Cambria" w:eastAsia="Times New Roman" w:hAnsi="Cambria"/>
                <w:szCs w:val="20"/>
                <w:lang w:eastAsia="en-US"/>
              </w:rPr>
            </w:pPr>
          </w:p>
        </w:tc>
        <w:tc>
          <w:tcPr>
            <w:tcW w:w="831" w:type="dxa"/>
            <w:tcBorders>
              <w:top w:val="nil"/>
              <w:left w:val="nil"/>
              <w:bottom w:val="nil"/>
              <w:right w:val="nil"/>
            </w:tcBorders>
            <w:shd w:val="clear" w:color="auto" w:fill="auto"/>
            <w:noWrap/>
            <w:vAlign w:val="bottom"/>
            <w:hideMark/>
          </w:tcPr>
          <w:p w14:paraId="7976640A" w14:textId="77777777" w:rsidR="00616FF1" w:rsidRPr="00EB6017" w:rsidRDefault="00616FF1" w:rsidP="00616FF1">
            <w:pPr>
              <w:rPr>
                <w:rFonts w:ascii="Cambria" w:eastAsia="Times New Roman" w:hAnsi="Cambria"/>
                <w:szCs w:val="20"/>
                <w:lang w:eastAsia="en-US"/>
              </w:rPr>
            </w:pPr>
          </w:p>
        </w:tc>
        <w:tc>
          <w:tcPr>
            <w:tcW w:w="831" w:type="dxa"/>
            <w:tcBorders>
              <w:top w:val="nil"/>
              <w:left w:val="nil"/>
              <w:bottom w:val="nil"/>
              <w:right w:val="nil"/>
            </w:tcBorders>
            <w:shd w:val="clear" w:color="auto" w:fill="auto"/>
            <w:noWrap/>
            <w:vAlign w:val="bottom"/>
            <w:hideMark/>
          </w:tcPr>
          <w:p w14:paraId="4DE8D376"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78052B35"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79578C2F" w14:textId="77777777" w:rsidR="00616FF1" w:rsidRPr="00EB6017" w:rsidRDefault="00616FF1" w:rsidP="00616FF1">
            <w:pPr>
              <w:rPr>
                <w:rFonts w:ascii="Cambria" w:eastAsia="Times New Roman" w:hAnsi="Cambria"/>
                <w:szCs w:val="20"/>
                <w:lang w:eastAsia="en-US"/>
              </w:rPr>
            </w:pPr>
          </w:p>
        </w:tc>
        <w:tc>
          <w:tcPr>
            <w:tcW w:w="1204" w:type="dxa"/>
            <w:tcBorders>
              <w:top w:val="nil"/>
              <w:left w:val="nil"/>
              <w:bottom w:val="nil"/>
              <w:right w:val="nil"/>
            </w:tcBorders>
            <w:shd w:val="clear" w:color="auto" w:fill="auto"/>
            <w:noWrap/>
            <w:vAlign w:val="bottom"/>
            <w:hideMark/>
          </w:tcPr>
          <w:p w14:paraId="2EA9D1B3"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43DE85C9"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4ABF4DFB"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81F677C" w14:textId="77777777" w:rsidR="00616FF1" w:rsidRPr="00EB6017" w:rsidRDefault="00616FF1" w:rsidP="00616FF1">
            <w:pPr>
              <w:rPr>
                <w:rFonts w:ascii="Cambria" w:eastAsia="Times New Roman" w:hAnsi="Cambria"/>
                <w:szCs w:val="20"/>
                <w:lang w:eastAsia="en-US"/>
              </w:rPr>
            </w:pPr>
          </w:p>
        </w:tc>
        <w:tc>
          <w:tcPr>
            <w:tcW w:w="700" w:type="dxa"/>
            <w:tcBorders>
              <w:top w:val="nil"/>
              <w:left w:val="nil"/>
              <w:bottom w:val="nil"/>
              <w:right w:val="nil"/>
            </w:tcBorders>
            <w:shd w:val="clear" w:color="auto" w:fill="auto"/>
            <w:noWrap/>
            <w:vAlign w:val="bottom"/>
            <w:hideMark/>
          </w:tcPr>
          <w:p w14:paraId="57D1B698"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356C80D"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5345649A"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28314588" w14:textId="77777777" w:rsidR="00616FF1" w:rsidRPr="00EB6017" w:rsidRDefault="00616FF1" w:rsidP="00616FF1">
            <w:pPr>
              <w:rPr>
                <w:rFonts w:ascii="Cambria" w:eastAsia="Times New Roman" w:hAnsi="Cambria"/>
                <w:szCs w:val="20"/>
                <w:lang w:eastAsia="en-US"/>
              </w:rPr>
            </w:pPr>
          </w:p>
        </w:tc>
        <w:tc>
          <w:tcPr>
            <w:tcW w:w="1280" w:type="dxa"/>
            <w:tcBorders>
              <w:top w:val="nil"/>
              <w:left w:val="nil"/>
              <w:bottom w:val="nil"/>
              <w:right w:val="nil"/>
            </w:tcBorders>
            <w:shd w:val="clear" w:color="auto" w:fill="auto"/>
            <w:noWrap/>
            <w:vAlign w:val="bottom"/>
            <w:hideMark/>
          </w:tcPr>
          <w:p w14:paraId="0545473B" w14:textId="77777777" w:rsidR="00616FF1" w:rsidRPr="00EB6017" w:rsidRDefault="00616FF1" w:rsidP="00616FF1">
            <w:pPr>
              <w:rPr>
                <w:rFonts w:ascii="Cambria" w:eastAsia="Times New Roman" w:hAnsi="Cambria"/>
                <w:szCs w:val="20"/>
                <w:lang w:eastAsia="en-US"/>
              </w:rPr>
            </w:pPr>
          </w:p>
        </w:tc>
        <w:tc>
          <w:tcPr>
            <w:tcW w:w="960" w:type="dxa"/>
            <w:tcBorders>
              <w:top w:val="nil"/>
              <w:left w:val="nil"/>
              <w:bottom w:val="nil"/>
              <w:right w:val="nil"/>
            </w:tcBorders>
            <w:shd w:val="clear" w:color="auto" w:fill="auto"/>
            <w:noWrap/>
            <w:vAlign w:val="bottom"/>
            <w:hideMark/>
          </w:tcPr>
          <w:p w14:paraId="4DCA4739" w14:textId="77777777" w:rsidR="00616FF1" w:rsidRPr="00EB6017" w:rsidRDefault="00616FF1" w:rsidP="00616FF1">
            <w:pPr>
              <w:rPr>
                <w:rFonts w:ascii="Cambria" w:eastAsia="Times New Roman" w:hAnsi="Cambria"/>
                <w:szCs w:val="20"/>
                <w:lang w:eastAsia="en-US"/>
              </w:rPr>
            </w:pPr>
          </w:p>
        </w:tc>
      </w:tr>
      <w:tr w:rsidR="00616FF1" w:rsidRPr="00EB6017" w14:paraId="17D7770E" w14:textId="77777777" w:rsidTr="00D97AEA">
        <w:trPr>
          <w:trHeight w:val="255"/>
        </w:trPr>
        <w:tc>
          <w:tcPr>
            <w:tcW w:w="12274" w:type="dxa"/>
            <w:gridSpan w:val="13"/>
            <w:tcBorders>
              <w:top w:val="nil"/>
              <w:left w:val="nil"/>
              <w:bottom w:val="nil"/>
              <w:right w:val="nil"/>
            </w:tcBorders>
            <w:shd w:val="clear" w:color="auto" w:fill="auto"/>
            <w:noWrap/>
            <w:vAlign w:val="bottom"/>
            <w:hideMark/>
          </w:tcPr>
          <w:p w14:paraId="030CF340" w14:textId="06F0BFAD" w:rsidR="00616FF1" w:rsidRPr="00EB6017" w:rsidRDefault="00616FF1" w:rsidP="00A60AEF">
            <w:pPr>
              <w:rPr>
                <w:rFonts w:ascii="Cambria" w:eastAsia="Times New Roman" w:hAnsi="Cambria" w:cs="Calibri"/>
                <w:color w:val="000000"/>
                <w:sz w:val="19"/>
                <w:szCs w:val="19"/>
                <w:lang w:eastAsia="en-US"/>
              </w:rPr>
            </w:pPr>
            <w:r w:rsidRPr="00EB6017">
              <w:rPr>
                <w:rFonts w:ascii="Cambria" w:eastAsia="Times New Roman" w:hAnsi="Cambria" w:cs="Calibri"/>
                <w:color w:val="000000"/>
                <w:sz w:val="19"/>
                <w:szCs w:val="19"/>
                <w:lang w:eastAsia="en-US"/>
              </w:rPr>
              <w:t xml:space="preserve">Project 319 budget and Local budget is sent directly to </w:t>
            </w:r>
            <w:r w:rsidR="005F2C07">
              <w:rPr>
                <w:rFonts w:ascii="Cambria" w:eastAsia="Times New Roman" w:hAnsi="Cambria" w:cs="Calibri"/>
                <w:color w:val="000000"/>
                <w:sz w:val="19"/>
                <w:szCs w:val="19"/>
                <w:lang w:eastAsia="en-US"/>
              </w:rPr>
              <w:t>AEFL</w:t>
            </w:r>
            <w:r w:rsidRPr="00EB6017">
              <w:rPr>
                <w:rFonts w:ascii="Cambria" w:eastAsia="Times New Roman" w:hAnsi="Cambria" w:cs="Calibri"/>
                <w:color w:val="000000"/>
                <w:sz w:val="19"/>
                <w:szCs w:val="19"/>
                <w:lang w:eastAsia="en-US"/>
              </w:rPr>
              <w:t xml:space="preserve"> division (CTIMS is not utilized). Send to</w:t>
            </w:r>
            <w:r w:rsidR="007C30F8" w:rsidRPr="00EB6017">
              <w:rPr>
                <w:rFonts w:ascii="Cambria" w:eastAsia="Times New Roman" w:hAnsi="Cambria" w:cs="Calibri"/>
                <w:color w:val="000000"/>
                <w:sz w:val="19"/>
                <w:szCs w:val="19"/>
                <w:lang w:eastAsia="en-US"/>
              </w:rPr>
              <w:t xml:space="preserve"> ODCTE’s </w:t>
            </w:r>
            <w:r w:rsidR="005F2C07">
              <w:rPr>
                <w:rFonts w:ascii="Cambria" w:eastAsia="Times New Roman" w:hAnsi="Cambria" w:cs="Calibri"/>
                <w:color w:val="000000"/>
                <w:sz w:val="19"/>
                <w:szCs w:val="19"/>
                <w:lang w:eastAsia="en-US"/>
              </w:rPr>
              <w:t>AEFL</w:t>
            </w:r>
            <w:r w:rsidR="007C30F8" w:rsidRPr="00EB6017">
              <w:rPr>
                <w:rFonts w:ascii="Cambria" w:eastAsia="Times New Roman" w:hAnsi="Cambria" w:cs="Calibri"/>
                <w:color w:val="000000"/>
                <w:sz w:val="19"/>
                <w:szCs w:val="19"/>
                <w:lang w:eastAsia="en-US"/>
              </w:rPr>
              <w:t xml:space="preserve"> Financial Analyst.</w:t>
            </w:r>
          </w:p>
        </w:tc>
        <w:tc>
          <w:tcPr>
            <w:tcW w:w="1280" w:type="dxa"/>
            <w:tcBorders>
              <w:top w:val="nil"/>
              <w:left w:val="nil"/>
              <w:bottom w:val="nil"/>
              <w:right w:val="nil"/>
            </w:tcBorders>
            <w:shd w:val="clear" w:color="auto" w:fill="auto"/>
            <w:noWrap/>
            <w:vAlign w:val="bottom"/>
            <w:hideMark/>
          </w:tcPr>
          <w:p w14:paraId="22DC8969" w14:textId="77777777" w:rsidR="00616FF1" w:rsidRPr="00EB6017" w:rsidRDefault="00616FF1" w:rsidP="00616FF1">
            <w:pPr>
              <w:rPr>
                <w:rFonts w:ascii="Cambria" w:eastAsia="Times New Roman" w:hAnsi="Cambria" w:cs="Calibri"/>
                <w:color w:val="000000"/>
                <w:sz w:val="19"/>
                <w:szCs w:val="19"/>
                <w:lang w:eastAsia="en-US"/>
              </w:rPr>
            </w:pPr>
          </w:p>
        </w:tc>
        <w:tc>
          <w:tcPr>
            <w:tcW w:w="960" w:type="dxa"/>
            <w:tcBorders>
              <w:top w:val="nil"/>
              <w:left w:val="nil"/>
              <w:bottom w:val="nil"/>
              <w:right w:val="nil"/>
            </w:tcBorders>
            <w:shd w:val="clear" w:color="auto" w:fill="auto"/>
            <w:noWrap/>
            <w:vAlign w:val="bottom"/>
            <w:hideMark/>
          </w:tcPr>
          <w:p w14:paraId="01904C9B" w14:textId="77777777" w:rsidR="00616FF1" w:rsidRPr="00EB6017" w:rsidRDefault="00616FF1" w:rsidP="00616FF1">
            <w:pPr>
              <w:rPr>
                <w:rFonts w:ascii="Cambria" w:eastAsia="Times New Roman" w:hAnsi="Cambria"/>
                <w:szCs w:val="20"/>
                <w:lang w:eastAsia="en-US"/>
              </w:rPr>
            </w:pPr>
          </w:p>
        </w:tc>
      </w:tr>
    </w:tbl>
    <w:p w14:paraId="263C15A0" w14:textId="77777777" w:rsidR="00C85334" w:rsidRPr="00EB6017" w:rsidRDefault="00C85334" w:rsidP="0076245D">
      <w:pPr>
        <w:jc w:val="both"/>
        <w:rPr>
          <w:rFonts w:ascii="Cambria" w:hAnsi="Cambria"/>
        </w:rPr>
        <w:sectPr w:rsidR="00C85334" w:rsidRPr="00EB6017" w:rsidSect="00572BC9">
          <w:footerReference w:type="first" r:id="rId16"/>
          <w:pgSz w:w="15840" w:h="12240" w:orient="landscape" w:code="1"/>
          <w:pgMar w:top="288" w:right="288" w:bottom="144" w:left="288" w:header="432" w:footer="288" w:gutter="0"/>
          <w:cols w:space="720"/>
          <w:titlePg/>
          <w:docGrid w:linePitch="360"/>
        </w:sectPr>
      </w:pPr>
    </w:p>
    <w:p w14:paraId="6A165172" w14:textId="0CE65DB8" w:rsidR="00570278" w:rsidRPr="00EB6017" w:rsidRDefault="005F2C07" w:rsidP="007E63EF">
      <w:pPr>
        <w:pStyle w:val="Heading2"/>
        <w:rPr>
          <w:rFonts w:ascii="Cambria" w:hAnsi="Cambria"/>
        </w:rPr>
      </w:pPr>
      <w:bookmarkStart w:id="69" w:name="_Toc87949941"/>
      <w:bookmarkStart w:id="70" w:name="_Toc87950901"/>
      <w:r>
        <w:rPr>
          <w:rFonts w:ascii="Cambria" w:hAnsi="Cambria"/>
        </w:rPr>
        <w:lastRenderedPageBreak/>
        <w:t>AEFL</w:t>
      </w:r>
      <w:r w:rsidR="006471BC" w:rsidRPr="00EB6017">
        <w:rPr>
          <w:rFonts w:ascii="Cambria" w:hAnsi="Cambria"/>
        </w:rPr>
        <w:t xml:space="preserve"> Division</w:t>
      </w:r>
      <w:r w:rsidR="00C85334" w:rsidRPr="00EB6017">
        <w:rPr>
          <w:rFonts w:ascii="Cambria" w:hAnsi="Cambria"/>
        </w:rPr>
        <w:t xml:space="preserve"> Oklahoma Cost Accounting System</w:t>
      </w:r>
      <w:bookmarkEnd w:id="69"/>
      <w:bookmarkEnd w:id="70"/>
    </w:p>
    <w:p w14:paraId="0EBCEB4C" w14:textId="77777777" w:rsidR="00B32758" w:rsidRPr="00EB6017" w:rsidRDefault="00B32758" w:rsidP="0076245D">
      <w:pPr>
        <w:jc w:val="both"/>
        <w:rPr>
          <w:rFonts w:ascii="Cambria" w:hAnsi="Cambria"/>
          <w:b/>
          <w:sz w:val="32"/>
          <w:szCs w:val="32"/>
        </w:rPr>
      </w:pPr>
    </w:p>
    <w:tbl>
      <w:tblPr>
        <w:tblStyle w:val="TableGrid0"/>
        <w:tblW w:w="5000" w:type="pct"/>
        <w:tblInd w:w="0" w:type="dxa"/>
        <w:tblLook w:val="04A0" w:firstRow="1" w:lastRow="0" w:firstColumn="1" w:lastColumn="0" w:noHBand="0" w:noVBand="1"/>
      </w:tblPr>
      <w:tblGrid>
        <w:gridCol w:w="5475"/>
        <w:gridCol w:w="855"/>
        <w:gridCol w:w="93"/>
        <w:gridCol w:w="1106"/>
        <w:gridCol w:w="685"/>
        <w:gridCol w:w="84"/>
        <w:gridCol w:w="514"/>
        <w:gridCol w:w="1456"/>
        <w:gridCol w:w="1108"/>
      </w:tblGrid>
      <w:tr w:rsidR="00C85334" w:rsidRPr="00EB6017" w14:paraId="581E8293" w14:textId="77777777" w:rsidTr="00F25503">
        <w:trPr>
          <w:trHeight w:val="405"/>
        </w:trPr>
        <w:tc>
          <w:tcPr>
            <w:tcW w:w="2406" w:type="pct"/>
            <w:tcBorders>
              <w:top w:val="nil"/>
              <w:left w:val="nil"/>
              <w:right w:val="nil"/>
            </w:tcBorders>
          </w:tcPr>
          <w:p w14:paraId="753F76B3" w14:textId="77777777" w:rsidR="00C85334" w:rsidRPr="00EB6017" w:rsidRDefault="00C85334" w:rsidP="00C017F3">
            <w:pPr>
              <w:tabs>
                <w:tab w:val="center" w:pos="2880"/>
                <w:tab w:val="center" w:pos="3600"/>
                <w:tab w:val="center" w:pos="4321"/>
                <w:tab w:val="center" w:pos="5041"/>
              </w:tabs>
              <w:contextualSpacing/>
              <w:rPr>
                <w:rFonts w:ascii="Cambria" w:hAnsi="Cambria"/>
                <w:b/>
                <w:bCs/>
              </w:rPr>
            </w:pPr>
            <w:r w:rsidRPr="00EB6017">
              <w:rPr>
                <w:rFonts w:ascii="Cambria" w:hAnsi="Cambria"/>
                <w:b/>
                <w:bCs/>
              </w:rPr>
              <w:t>PROGRAM DESCRIPTION</w:t>
            </w:r>
          </w:p>
          <w:p w14:paraId="1EB9ADA3" w14:textId="77777777" w:rsidR="00C85334" w:rsidRPr="00EB6017" w:rsidRDefault="00C85334" w:rsidP="00C017F3">
            <w:pPr>
              <w:contextualSpacing/>
              <w:rPr>
                <w:rFonts w:ascii="Cambria" w:hAnsi="Cambria"/>
                <w:b/>
                <w:bCs/>
              </w:rPr>
            </w:pPr>
          </w:p>
        </w:tc>
        <w:tc>
          <w:tcPr>
            <w:tcW w:w="376" w:type="pct"/>
            <w:tcBorders>
              <w:top w:val="nil"/>
              <w:left w:val="nil"/>
              <w:right w:val="nil"/>
            </w:tcBorders>
          </w:tcPr>
          <w:p w14:paraId="5446FC63" w14:textId="77777777" w:rsidR="00C85334" w:rsidRPr="00EB6017" w:rsidRDefault="00C85334" w:rsidP="00C017F3">
            <w:pPr>
              <w:contextualSpacing/>
              <w:rPr>
                <w:rFonts w:ascii="Cambria" w:hAnsi="Cambria"/>
                <w:b/>
                <w:bCs/>
              </w:rPr>
            </w:pPr>
            <w:r w:rsidRPr="00EB6017">
              <w:rPr>
                <w:rFonts w:ascii="Cambria" w:hAnsi="Cambria"/>
                <w:b/>
                <w:bCs/>
              </w:rPr>
              <w:t xml:space="preserve"> </w:t>
            </w:r>
          </w:p>
        </w:tc>
        <w:tc>
          <w:tcPr>
            <w:tcW w:w="828" w:type="pct"/>
            <w:gridSpan w:val="3"/>
            <w:tcBorders>
              <w:top w:val="nil"/>
              <w:left w:val="nil"/>
              <w:right w:val="nil"/>
            </w:tcBorders>
          </w:tcPr>
          <w:p w14:paraId="424D4851" w14:textId="77777777" w:rsidR="00C85334" w:rsidRPr="00EB6017" w:rsidRDefault="00C85334" w:rsidP="00C017F3">
            <w:pPr>
              <w:contextualSpacing/>
              <w:rPr>
                <w:rFonts w:ascii="Cambria" w:hAnsi="Cambria"/>
                <w:b/>
                <w:bCs/>
              </w:rPr>
            </w:pPr>
            <w:r w:rsidRPr="00EB6017">
              <w:rPr>
                <w:rFonts w:ascii="Cambria" w:hAnsi="Cambria"/>
                <w:b/>
                <w:bCs/>
              </w:rPr>
              <w:t>REVENUE CODE</w:t>
            </w:r>
          </w:p>
        </w:tc>
        <w:tc>
          <w:tcPr>
            <w:tcW w:w="37" w:type="pct"/>
            <w:tcBorders>
              <w:top w:val="nil"/>
              <w:left w:val="nil"/>
              <w:right w:val="nil"/>
            </w:tcBorders>
          </w:tcPr>
          <w:p w14:paraId="29DC29E9" w14:textId="77777777" w:rsidR="00C85334" w:rsidRPr="00EB6017" w:rsidRDefault="00C85334" w:rsidP="00C017F3">
            <w:pPr>
              <w:contextualSpacing/>
              <w:rPr>
                <w:rFonts w:ascii="Cambria" w:hAnsi="Cambria"/>
                <w:b/>
                <w:bCs/>
              </w:rPr>
            </w:pPr>
            <w:r w:rsidRPr="00EB6017">
              <w:rPr>
                <w:rFonts w:ascii="Cambria" w:hAnsi="Cambria"/>
                <w:b/>
                <w:bCs/>
              </w:rPr>
              <w:t xml:space="preserve"> </w:t>
            </w:r>
          </w:p>
        </w:tc>
        <w:tc>
          <w:tcPr>
            <w:tcW w:w="226" w:type="pct"/>
            <w:tcBorders>
              <w:top w:val="nil"/>
              <w:left w:val="nil"/>
              <w:right w:val="nil"/>
            </w:tcBorders>
          </w:tcPr>
          <w:p w14:paraId="7E40AB5A" w14:textId="77777777" w:rsidR="00C85334" w:rsidRPr="00EB6017" w:rsidRDefault="00C85334" w:rsidP="00C017F3">
            <w:pPr>
              <w:contextualSpacing/>
              <w:rPr>
                <w:rFonts w:ascii="Cambria" w:hAnsi="Cambria"/>
                <w:b/>
                <w:bCs/>
              </w:rPr>
            </w:pPr>
            <w:r w:rsidRPr="00EB6017">
              <w:rPr>
                <w:rFonts w:ascii="Cambria" w:hAnsi="Cambria"/>
                <w:b/>
                <w:bCs/>
              </w:rPr>
              <w:t xml:space="preserve"> </w:t>
            </w:r>
          </w:p>
        </w:tc>
        <w:tc>
          <w:tcPr>
            <w:tcW w:w="1127" w:type="pct"/>
            <w:gridSpan w:val="2"/>
            <w:tcBorders>
              <w:top w:val="nil"/>
              <w:left w:val="nil"/>
              <w:right w:val="nil"/>
            </w:tcBorders>
          </w:tcPr>
          <w:p w14:paraId="11FAA87D" w14:textId="77777777" w:rsidR="00C85334" w:rsidRPr="00EB6017" w:rsidRDefault="00C85334" w:rsidP="00C017F3">
            <w:pPr>
              <w:contextualSpacing/>
              <w:rPr>
                <w:rFonts w:ascii="Cambria" w:hAnsi="Cambria"/>
                <w:b/>
                <w:bCs/>
              </w:rPr>
            </w:pPr>
            <w:r w:rsidRPr="00EB6017">
              <w:rPr>
                <w:rFonts w:ascii="Cambria" w:hAnsi="Cambria"/>
                <w:b/>
                <w:bCs/>
              </w:rPr>
              <w:t>PROJECT REPORTING CODE</w:t>
            </w:r>
          </w:p>
        </w:tc>
      </w:tr>
      <w:tr w:rsidR="00F25503" w:rsidRPr="00EB6017" w14:paraId="458569AF" w14:textId="77777777" w:rsidTr="00D97E10">
        <w:trPr>
          <w:trHeight w:val="144"/>
        </w:trPr>
        <w:tc>
          <w:tcPr>
            <w:tcW w:w="2406" w:type="pct"/>
            <w:tcBorders>
              <w:top w:val="nil"/>
              <w:left w:val="nil"/>
              <w:bottom w:val="single" w:sz="4" w:space="0" w:color="auto"/>
              <w:right w:val="nil"/>
            </w:tcBorders>
          </w:tcPr>
          <w:p w14:paraId="57460C13" w14:textId="77777777" w:rsidR="00F25503" w:rsidRPr="00EB6017" w:rsidRDefault="00F25503" w:rsidP="00C017F3">
            <w:pPr>
              <w:tabs>
                <w:tab w:val="center" w:pos="2880"/>
                <w:tab w:val="center" w:pos="3600"/>
                <w:tab w:val="center" w:pos="4321"/>
                <w:tab w:val="center" w:pos="5041"/>
              </w:tabs>
              <w:contextualSpacing/>
              <w:rPr>
                <w:rFonts w:ascii="Cambria" w:hAnsi="Cambria"/>
              </w:rPr>
            </w:pPr>
          </w:p>
        </w:tc>
        <w:tc>
          <w:tcPr>
            <w:tcW w:w="376" w:type="pct"/>
            <w:tcBorders>
              <w:top w:val="nil"/>
              <w:left w:val="nil"/>
              <w:bottom w:val="single" w:sz="4" w:space="0" w:color="auto"/>
              <w:right w:val="nil"/>
            </w:tcBorders>
          </w:tcPr>
          <w:p w14:paraId="354A1470" w14:textId="77777777" w:rsidR="00F25503" w:rsidRPr="00EB6017" w:rsidRDefault="00F25503" w:rsidP="00C017F3">
            <w:pPr>
              <w:contextualSpacing/>
              <w:rPr>
                <w:rFonts w:ascii="Cambria" w:hAnsi="Cambria"/>
              </w:rPr>
            </w:pPr>
          </w:p>
        </w:tc>
        <w:tc>
          <w:tcPr>
            <w:tcW w:w="828" w:type="pct"/>
            <w:gridSpan w:val="3"/>
            <w:tcBorders>
              <w:top w:val="nil"/>
              <w:left w:val="nil"/>
              <w:bottom w:val="single" w:sz="4" w:space="0" w:color="auto"/>
              <w:right w:val="nil"/>
            </w:tcBorders>
          </w:tcPr>
          <w:p w14:paraId="75FED6DD" w14:textId="77777777" w:rsidR="00F25503" w:rsidRPr="00EB6017" w:rsidRDefault="00F25503" w:rsidP="00C017F3">
            <w:pPr>
              <w:contextualSpacing/>
              <w:rPr>
                <w:rFonts w:ascii="Cambria" w:hAnsi="Cambria"/>
              </w:rPr>
            </w:pPr>
          </w:p>
        </w:tc>
        <w:tc>
          <w:tcPr>
            <w:tcW w:w="37" w:type="pct"/>
            <w:tcBorders>
              <w:top w:val="nil"/>
              <w:left w:val="nil"/>
              <w:bottom w:val="single" w:sz="4" w:space="0" w:color="auto"/>
              <w:right w:val="nil"/>
            </w:tcBorders>
          </w:tcPr>
          <w:p w14:paraId="4C85D5BE" w14:textId="77777777" w:rsidR="00F25503" w:rsidRPr="00EB6017" w:rsidRDefault="00F25503" w:rsidP="00C017F3">
            <w:pPr>
              <w:contextualSpacing/>
              <w:rPr>
                <w:rFonts w:ascii="Cambria" w:hAnsi="Cambria"/>
              </w:rPr>
            </w:pPr>
          </w:p>
        </w:tc>
        <w:tc>
          <w:tcPr>
            <w:tcW w:w="226" w:type="pct"/>
            <w:tcBorders>
              <w:top w:val="nil"/>
              <w:left w:val="nil"/>
              <w:bottom w:val="single" w:sz="4" w:space="0" w:color="auto"/>
              <w:right w:val="nil"/>
            </w:tcBorders>
          </w:tcPr>
          <w:p w14:paraId="4565C4CC" w14:textId="77777777" w:rsidR="00F25503" w:rsidRPr="00EB6017" w:rsidRDefault="00F25503" w:rsidP="00C017F3">
            <w:pPr>
              <w:contextualSpacing/>
              <w:rPr>
                <w:rFonts w:ascii="Cambria" w:hAnsi="Cambria"/>
              </w:rPr>
            </w:pPr>
          </w:p>
        </w:tc>
        <w:tc>
          <w:tcPr>
            <w:tcW w:w="1127" w:type="pct"/>
            <w:gridSpan w:val="2"/>
            <w:tcBorders>
              <w:top w:val="nil"/>
              <w:left w:val="nil"/>
              <w:bottom w:val="single" w:sz="4" w:space="0" w:color="auto"/>
              <w:right w:val="nil"/>
            </w:tcBorders>
          </w:tcPr>
          <w:p w14:paraId="6C3B99BA" w14:textId="77777777" w:rsidR="00F25503" w:rsidRPr="00EB6017" w:rsidRDefault="00F25503" w:rsidP="00C017F3">
            <w:pPr>
              <w:contextualSpacing/>
              <w:rPr>
                <w:rFonts w:ascii="Cambria" w:hAnsi="Cambria"/>
              </w:rPr>
            </w:pPr>
          </w:p>
        </w:tc>
      </w:tr>
      <w:tr w:rsidR="00C85334" w:rsidRPr="00EB6017" w14:paraId="40F80932" w14:textId="77777777" w:rsidTr="00F25503">
        <w:trPr>
          <w:trHeight w:val="758"/>
        </w:trPr>
        <w:tc>
          <w:tcPr>
            <w:tcW w:w="2406" w:type="pct"/>
            <w:tcBorders>
              <w:top w:val="single" w:sz="4" w:space="0" w:color="auto"/>
              <w:left w:val="nil"/>
              <w:bottom w:val="nil"/>
              <w:right w:val="nil"/>
            </w:tcBorders>
          </w:tcPr>
          <w:p w14:paraId="61235B98" w14:textId="77777777" w:rsidR="00F25503" w:rsidRPr="00EB6017" w:rsidRDefault="00F25503" w:rsidP="00C017F3">
            <w:pPr>
              <w:contextualSpacing/>
              <w:rPr>
                <w:rFonts w:ascii="Cambria" w:hAnsi="Cambria"/>
              </w:rPr>
            </w:pPr>
          </w:p>
          <w:p w14:paraId="25841FF7" w14:textId="36AE8B50" w:rsidR="00C85334" w:rsidRPr="00EB6017" w:rsidRDefault="00C85334" w:rsidP="00C017F3">
            <w:pPr>
              <w:contextualSpacing/>
              <w:rPr>
                <w:rFonts w:ascii="Cambria" w:hAnsi="Cambria"/>
              </w:rPr>
            </w:pPr>
            <w:r w:rsidRPr="00EB6017">
              <w:rPr>
                <w:rFonts w:ascii="Cambria" w:hAnsi="Cambria"/>
              </w:rPr>
              <w:t xml:space="preserve">Adult Education (AE), Title II, P.L. 105-220, Federal Funds* </w:t>
            </w:r>
          </w:p>
          <w:p w14:paraId="58CB030C" w14:textId="77777777" w:rsidR="00C85334" w:rsidRPr="00EB6017" w:rsidRDefault="00C85334" w:rsidP="00C017F3">
            <w:pPr>
              <w:contextualSpacing/>
              <w:rPr>
                <w:rFonts w:ascii="Cambria" w:hAnsi="Cambria"/>
              </w:rPr>
            </w:pPr>
            <w:r w:rsidRPr="00EB6017">
              <w:rPr>
                <w:rFonts w:ascii="Cambria" w:hAnsi="Cambria"/>
              </w:rPr>
              <w:t xml:space="preserve">CFDA# 84.002 </w:t>
            </w:r>
          </w:p>
          <w:p w14:paraId="7F40C5A9" w14:textId="77777777" w:rsidR="00C85334" w:rsidRPr="00EB6017" w:rsidRDefault="00C85334" w:rsidP="00C017F3">
            <w:pPr>
              <w:contextualSpacing/>
              <w:rPr>
                <w:rFonts w:ascii="Cambria" w:hAnsi="Cambria"/>
              </w:rPr>
            </w:pPr>
            <w:r w:rsidRPr="00EB6017">
              <w:rPr>
                <w:rFonts w:ascii="Cambria" w:hAnsi="Cambria"/>
              </w:rPr>
              <w:t xml:space="preserve"> </w:t>
            </w:r>
          </w:p>
        </w:tc>
        <w:tc>
          <w:tcPr>
            <w:tcW w:w="376" w:type="pct"/>
            <w:tcBorders>
              <w:top w:val="single" w:sz="4" w:space="0" w:color="auto"/>
              <w:left w:val="nil"/>
              <w:bottom w:val="nil"/>
              <w:right w:val="nil"/>
            </w:tcBorders>
          </w:tcPr>
          <w:p w14:paraId="72EBF095" w14:textId="77777777" w:rsidR="00C85334" w:rsidRPr="00EB6017" w:rsidRDefault="00C85334" w:rsidP="00C017F3">
            <w:pPr>
              <w:contextualSpacing/>
              <w:rPr>
                <w:rFonts w:ascii="Cambria" w:hAnsi="Cambria"/>
              </w:rPr>
            </w:pPr>
            <w:r w:rsidRPr="00EB6017">
              <w:rPr>
                <w:rFonts w:ascii="Cambria" w:hAnsi="Cambria"/>
              </w:rPr>
              <w:t xml:space="preserve"> </w:t>
            </w:r>
          </w:p>
        </w:tc>
        <w:tc>
          <w:tcPr>
            <w:tcW w:w="41" w:type="pct"/>
            <w:tcBorders>
              <w:top w:val="single" w:sz="4" w:space="0" w:color="auto"/>
              <w:left w:val="nil"/>
              <w:bottom w:val="nil"/>
              <w:right w:val="nil"/>
            </w:tcBorders>
          </w:tcPr>
          <w:p w14:paraId="60797EA3" w14:textId="77777777" w:rsidR="00C85334" w:rsidRPr="00EB6017" w:rsidRDefault="00C85334" w:rsidP="00C017F3">
            <w:pPr>
              <w:contextualSpacing/>
              <w:rPr>
                <w:rFonts w:ascii="Cambria" w:hAnsi="Cambria"/>
              </w:rPr>
            </w:pPr>
            <w:r w:rsidRPr="00EB6017">
              <w:rPr>
                <w:rFonts w:ascii="Cambria" w:hAnsi="Cambria"/>
              </w:rPr>
              <w:t xml:space="preserve"> </w:t>
            </w:r>
          </w:p>
        </w:tc>
        <w:tc>
          <w:tcPr>
            <w:tcW w:w="486" w:type="pct"/>
            <w:tcBorders>
              <w:top w:val="single" w:sz="4" w:space="0" w:color="auto"/>
              <w:left w:val="nil"/>
              <w:bottom w:val="nil"/>
              <w:right w:val="nil"/>
            </w:tcBorders>
          </w:tcPr>
          <w:p w14:paraId="083EF9F0" w14:textId="77777777" w:rsidR="00F25503" w:rsidRPr="00EB6017" w:rsidRDefault="00F25503" w:rsidP="00C017F3">
            <w:pPr>
              <w:contextualSpacing/>
              <w:rPr>
                <w:rFonts w:ascii="Cambria" w:hAnsi="Cambria"/>
              </w:rPr>
            </w:pPr>
          </w:p>
          <w:p w14:paraId="2FFC0C75" w14:textId="247DC6C3" w:rsidR="00C85334" w:rsidRPr="00EB6017" w:rsidRDefault="00C85334" w:rsidP="00C017F3">
            <w:pPr>
              <w:contextualSpacing/>
              <w:rPr>
                <w:rFonts w:ascii="Cambria" w:hAnsi="Cambria"/>
              </w:rPr>
            </w:pPr>
            <w:r w:rsidRPr="00EB6017">
              <w:rPr>
                <w:rFonts w:ascii="Cambria" w:hAnsi="Cambria"/>
              </w:rPr>
              <w:t xml:space="preserve">4611 </w:t>
            </w:r>
          </w:p>
        </w:tc>
        <w:tc>
          <w:tcPr>
            <w:tcW w:w="301" w:type="pct"/>
            <w:tcBorders>
              <w:top w:val="single" w:sz="4" w:space="0" w:color="auto"/>
              <w:left w:val="nil"/>
              <w:bottom w:val="nil"/>
              <w:right w:val="nil"/>
            </w:tcBorders>
          </w:tcPr>
          <w:p w14:paraId="7376A4CA" w14:textId="77777777" w:rsidR="00C85334" w:rsidRPr="00EB6017" w:rsidRDefault="00C85334" w:rsidP="00C017F3">
            <w:pPr>
              <w:contextualSpacing/>
              <w:rPr>
                <w:rFonts w:ascii="Cambria" w:hAnsi="Cambria"/>
              </w:rPr>
            </w:pPr>
            <w:r w:rsidRPr="00EB6017">
              <w:rPr>
                <w:rFonts w:ascii="Cambria" w:hAnsi="Cambria"/>
              </w:rPr>
              <w:t xml:space="preserve"> </w:t>
            </w:r>
          </w:p>
        </w:tc>
        <w:tc>
          <w:tcPr>
            <w:tcW w:w="37" w:type="pct"/>
            <w:tcBorders>
              <w:top w:val="single" w:sz="4" w:space="0" w:color="auto"/>
              <w:left w:val="nil"/>
              <w:bottom w:val="nil"/>
              <w:right w:val="nil"/>
            </w:tcBorders>
          </w:tcPr>
          <w:p w14:paraId="299CD3BE" w14:textId="77777777" w:rsidR="00C85334" w:rsidRPr="00EB6017" w:rsidRDefault="00C85334" w:rsidP="00C017F3">
            <w:pPr>
              <w:contextualSpacing/>
              <w:rPr>
                <w:rFonts w:ascii="Cambria" w:hAnsi="Cambria"/>
              </w:rPr>
            </w:pPr>
            <w:r w:rsidRPr="00EB6017">
              <w:rPr>
                <w:rFonts w:ascii="Cambria" w:hAnsi="Cambria"/>
              </w:rPr>
              <w:t xml:space="preserve"> </w:t>
            </w:r>
          </w:p>
        </w:tc>
        <w:tc>
          <w:tcPr>
            <w:tcW w:w="226" w:type="pct"/>
            <w:tcBorders>
              <w:top w:val="single" w:sz="4" w:space="0" w:color="auto"/>
              <w:left w:val="nil"/>
              <w:bottom w:val="nil"/>
              <w:right w:val="nil"/>
            </w:tcBorders>
          </w:tcPr>
          <w:p w14:paraId="0073EB55" w14:textId="77777777" w:rsidR="00C85334" w:rsidRPr="00EB6017" w:rsidRDefault="00C85334" w:rsidP="00C017F3">
            <w:pPr>
              <w:contextualSpacing/>
              <w:rPr>
                <w:rFonts w:ascii="Cambria" w:hAnsi="Cambria"/>
              </w:rPr>
            </w:pPr>
            <w:r w:rsidRPr="00EB6017">
              <w:rPr>
                <w:rFonts w:ascii="Cambria" w:hAnsi="Cambria"/>
              </w:rPr>
              <w:t xml:space="preserve"> </w:t>
            </w:r>
          </w:p>
        </w:tc>
        <w:tc>
          <w:tcPr>
            <w:tcW w:w="640" w:type="pct"/>
            <w:tcBorders>
              <w:top w:val="single" w:sz="4" w:space="0" w:color="auto"/>
              <w:left w:val="nil"/>
              <w:bottom w:val="nil"/>
              <w:right w:val="nil"/>
            </w:tcBorders>
          </w:tcPr>
          <w:p w14:paraId="7A17BE0B" w14:textId="77777777" w:rsidR="00C85334" w:rsidRPr="00EB6017" w:rsidRDefault="00C85334" w:rsidP="00C017F3">
            <w:pPr>
              <w:contextualSpacing/>
              <w:rPr>
                <w:rFonts w:ascii="Cambria" w:hAnsi="Cambria"/>
              </w:rPr>
            </w:pPr>
            <w:r w:rsidRPr="00EB6017">
              <w:rPr>
                <w:rFonts w:ascii="Cambria" w:hAnsi="Cambria"/>
              </w:rPr>
              <w:t xml:space="preserve"> </w:t>
            </w:r>
          </w:p>
        </w:tc>
        <w:tc>
          <w:tcPr>
            <w:tcW w:w="487" w:type="pct"/>
            <w:tcBorders>
              <w:top w:val="single" w:sz="4" w:space="0" w:color="auto"/>
              <w:left w:val="nil"/>
              <w:bottom w:val="nil"/>
              <w:right w:val="nil"/>
            </w:tcBorders>
          </w:tcPr>
          <w:p w14:paraId="75DD5154" w14:textId="77777777" w:rsidR="00F25503" w:rsidRPr="00EB6017" w:rsidRDefault="00F25503" w:rsidP="00C017F3">
            <w:pPr>
              <w:contextualSpacing/>
              <w:rPr>
                <w:rFonts w:ascii="Cambria" w:hAnsi="Cambria"/>
              </w:rPr>
            </w:pPr>
          </w:p>
          <w:p w14:paraId="7BE2A59A" w14:textId="73073085" w:rsidR="00C85334" w:rsidRPr="00EB6017" w:rsidRDefault="00C85334" w:rsidP="00C017F3">
            <w:pPr>
              <w:contextualSpacing/>
              <w:rPr>
                <w:rFonts w:ascii="Cambria" w:hAnsi="Cambria"/>
              </w:rPr>
            </w:pPr>
            <w:r w:rsidRPr="00EB6017">
              <w:rPr>
                <w:rFonts w:ascii="Cambria" w:hAnsi="Cambria"/>
              </w:rPr>
              <w:t xml:space="preserve">731 </w:t>
            </w:r>
          </w:p>
        </w:tc>
      </w:tr>
      <w:tr w:rsidR="00C85334" w:rsidRPr="00EB6017" w14:paraId="58089823" w14:textId="77777777" w:rsidTr="00C85334">
        <w:trPr>
          <w:trHeight w:val="758"/>
        </w:trPr>
        <w:tc>
          <w:tcPr>
            <w:tcW w:w="2406" w:type="pct"/>
            <w:tcBorders>
              <w:top w:val="nil"/>
              <w:left w:val="nil"/>
              <w:bottom w:val="nil"/>
              <w:right w:val="nil"/>
            </w:tcBorders>
          </w:tcPr>
          <w:p w14:paraId="06858D92" w14:textId="77777777" w:rsidR="00C85334" w:rsidRPr="00EB6017" w:rsidRDefault="00C85334" w:rsidP="00C017F3">
            <w:pPr>
              <w:tabs>
                <w:tab w:val="center" w:pos="4321"/>
                <w:tab w:val="center" w:pos="5041"/>
              </w:tabs>
              <w:contextualSpacing/>
              <w:rPr>
                <w:rFonts w:ascii="Cambria" w:hAnsi="Cambria"/>
              </w:rPr>
            </w:pPr>
            <w:r w:rsidRPr="00EB6017">
              <w:rPr>
                <w:rFonts w:ascii="Cambria" w:hAnsi="Cambria"/>
              </w:rPr>
              <w:t xml:space="preserve">AE English Literacy/ Civics Federal Funds* </w:t>
            </w:r>
            <w:r w:rsidRPr="00EB6017">
              <w:rPr>
                <w:rFonts w:ascii="Cambria" w:hAnsi="Cambria"/>
              </w:rPr>
              <w:tab/>
              <w:t xml:space="preserve"> </w:t>
            </w:r>
            <w:r w:rsidRPr="00EB6017">
              <w:rPr>
                <w:rFonts w:ascii="Cambria" w:hAnsi="Cambria"/>
              </w:rPr>
              <w:tab/>
              <w:t xml:space="preserve"> </w:t>
            </w:r>
          </w:p>
          <w:p w14:paraId="4C94DBAD" w14:textId="77777777" w:rsidR="00C85334" w:rsidRPr="00EB6017" w:rsidRDefault="00C85334" w:rsidP="00C017F3">
            <w:pPr>
              <w:contextualSpacing/>
              <w:rPr>
                <w:rFonts w:ascii="Cambria" w:hAnsi="Cambria"/>
              </w:rPr>
            </w:pPr>
            <w:r w:rsidRPr="00EB6017">
              <w:rPr>
                <w:rFonts w:ascii="Cambria" w:hAnsi="Cambria"/>
              </w:rPr>
              <w:t xml:space="preserve">CFDA# 84.002 </w:t>
            </w:r>
          </w:p>
          <w:p w14:paraId="05BC5A30" w14:textId="77777777" w:rsidR="00C85334" w:rsidRPr="00EB6017" w:rsidRDefault="00C85334" w:rsidP="00C017F3">
            <w:pPr>
              <w:contextualSpacing/>
              <w:rPr>
                <w:rFonts w:ascii="Cambria" w:hAnsi="Cambria"/>
              </w:rPr>
            </w:pPr>
            <w:r w:rsidRPr="00EB6017">
              <w:rPr>
                <w:rFonts w:ascii="Cambria" w:hAnsi="Cambria"/>
              </w:rPr>
              <w:t xml:space="preserve"> </w:t>
            </w:r>
          </w:p>
        </w:tc>
        <w:tc>
          <w:tcPr>
            <w:tcW w:w="376" w:type="pct"/>
            <w:tcBorders>
              <w:top w:val="nil"/>
              <w:left w:val="nil"/>
              <w:bottom w:val="nil"/>
              <w:right w:val="nil"/>
            </w:tcBorders>
          </w:tcPr>
          <w:p w14:paraId="25DC8ADA" w14:textId="77777777" w:rsidR="00C85334" w:rsidRPr="00EB6017" w:rsidRDefault="00C85334" w:rsidP="00C017F3">
            <w:pPr>
              <w:contextualSpacing/>
              <w:rPr>
                <w:rFonts w:ascii="Cambria" w:hAnsi="Cambria"/>
              </w:rPr>
            </w:pPr>
            <w:r w:rsidRPr="00EB6017">
              <w:rPr>
                <w:rFonts w:ascii="Cambria" w:hAnsi="Cambria"/>
              </w:rPr>
              <w:t xml:space="preserve"> </w:t>
            </w:r>
          </w:p>
        </w:tc>
        <w:tc>
          <w:tcPr>
            <w:tcW w:w="41" w:type="pct"/>
            <w:tcBorders>
              <w:top w:val="nil"/>
              <w:left w:val="nil"/>
              <w:bottom w:val="nil"/>
              <w:right w:val="nil"/>
            </w:tcBorders>
          </w:tcPr>
          <w:p w14:paraId="18C79581" w14:textId="77777777" w:rsidR="00C85334" w:rsidRPr="00EB6017" w:rsidRDefault="00C85334" w:rsidP="00C017F3">
            <w:pPr>
              <w:contextualSpacing/>
              <w:rPr>
                <w:rFonts w:ascii="Cambria" w:hAnsi="Cambria"/>
              </w:rPr>
            </w:pPr>
            <w:r w:rsidRPr="00EB6017">
              <w:rPr>
                <w:rFonts w:ascii="Cambria" w:hAnsi="Cambria"/>
              </w:rPr>
              <w:t xml:space="preserve"> </w:t>
            </w:r>
          </w:p>
        </w:tc>
        <w:tc>
          <w:tcPr>
            <w:tcW w:w="486" w:type="pct"/>
            <w:tcBorders>
              <w:top w:val="nil"/>
              <w:left w:val="nil"/>
              <w:bottom w:val="nil"/>
              <w:right w:val="nil"/>
            </w:tcBorders>
          </w:tcPr>
          <w:p w14:paraId="3BBF3434" w14:textId="77777777" w:rsidR="00C85334" w:rsidRPr="00EB6017" w:rsidRDefault="00C85334" w:rsidP="00C017F3">
            <w:pPr>
              <w:contextualSpacing/>
              <w:rPr>
                <w:rFonts w:ascii="Cambria" w:hAnsi="Cambria"/>
              </w:rPr>
            </w:pPr>
            <w:r w:rsidRPr="00EB6017">
              <w:rPr>
                <w:rFonts w:ascii="Cambria" w:hAnsi="Cambria"/>
              </w:rPr>
              <w:t xml:space="preserve">4611 </w:t>
            </w:r>
          </w:p>
        </w:tc>
        <w:tc>
          <w:tcPr>
            <w:tcW w:w="301" w:type="pct"/>
            <w:tcBorders>
              <w:top w:val="nil"/>
              <w:left w:val="nil"/>
              <w:bottom w:val="nil"/>
              <w:right w:val="nil"/>
            </w:tcBorders>
          </w:tcPr>
          <w:p w14:paraId="31428D87" w14:textId="77777777" w:rsidR="00C85334" w:rsidRPr="00EB6017" w:rsidRDefault="00C85334" w:rsidP="00C017F3">
            <w:pPr>
              <w:contextualSpacing/>
              <w:rPr>
                <w:rFonts w:ascii="Cambria" w:hAnsi="Cambria"/>
              </w:rPr>
            </w:pPr>
            <w:r w:rsidRPr="00EB6017">
              <w:rPr>
                <w:rFonts w:ascii="Cambria" w:hAnsi="Cambria"/>
              </w:rPr>
              <w:t xml:space="preserve"> </w:t>
            </w:r>
          </w:p>
        </w:tc>
        <w:tc>
          <w:tcPr>
            <w:tcW w:w="37" w:type="pct"/>
            <w:tcBorders>
              <w:top w:val="nil"/>
              <w:left w:val="nil"/>
              <w:bottom w:val="nil"/>
              <w:right w:val="nil"/>
            </w:tcBorders>
          </w:tcPr>
          <w:p w14:paraId="613C3754" w14:textId="77777777" w:rsidR="00C85334" w:rsidRPr="00EB6017" w:rsidRDefault="00C85334" w:rsidP="00C017F3">
            <w:pPr>
              <w:contextualSpacing/>
              <w:rPr>
                <w:rFonts w:ascii="Cambria" w:hAnsi="Cambria"/>
              </w:rPr>
            </w:pPr>
            <w:r w:rsidRPr="00EB6017">
              <w:rPr>
                <w:rFonts w:ascii="Cambria" w:hAnsi="Cambria"/>
              </w:rPr>
              <w:t xml:space="preserve"> </w:t>
            </w:r>
          </w:p>
        </w:tc>
        <w:tc>
          <w:tcPr>
            <w:tcW w:w="226" w:type="pct"/>
            <w:tcBorders>
              <w:top w:val="nil"/>
              <w:left w:val="nil"/>
              <w:bottom w:val="nil"/>
              <w:right w:val="nil"/>
            </w:tcBorders>
          </w:tcPr>
          <w:p w14:paraId="5E236FB3" w14:textId="77777777" w:rsidR="00C85334" w:rsidRPr="00EB6017" w:rsidRDefault="00C85334" w:rsidP="00C017F3">
            <w:pPr>
              <w:contextualSpacing/>
              <w:rPr>
                <w:rFonts w:ascii="Cambria" w:hAnsi="Cambria"/>
              </w:rPr>
            </w:pPr>
            <w:r w:rsidRPr="00EB6017">
              <w:rPr>
                <w:rFonts w:ascii="Cambria" w:hAnsi="Cambria"/>
              </w:rPr>
              <w:t xml:space="preserve"> </w:t>
            </w:r>
          </w:p>
        </w:tc>
        <w:tc>
          <w:tcPr>
            <w:tcW w:w="640" w:type="pct"/>
            <w:tcBorders>
              <w:top w:val="nil"/>
              <w:left w:val="nil"/>
              <w:bottom w:val="nil"/>
              <w:right w:val="nil"/>
            </w:tcBorders>
          </w:tcPr>
          <w:p w14:paraId="10810C3C" w14:textId="77777777" w:rsidR="00C85334" w:rsidRPr="00EB6017" w:rsidRDefault="00C85334" w:rsidP="00C017F3">
            <w:pPr>
              <w:contextualSpacing/>
              <w:rPr>
                <w:rFonts w:ascii="Cambria" w:hAnsi="Cambria"/>
              </w:rPr>
            </w:pPr>
            <w:r w:rsidRPr="00EB6017">
              <w:rPr>
                <w:rFonts w:ascii="Cambria" w:hAnsi="Cambria"/>
              </w:rPr>
              <w:t xml:space="preserve"> </w:t>
            </w:r>
          </w:p>
        </w:tc>
        <w:tc>
          <w:tcPr>
            <w:tcW w:w="487" w:type="pct"/>
            <w:tcBorders>
              <w:top w:val="nil"/>
              <w:left w:val="nil"/>
              <w:bottom w:val="nil"/>
              <w:right w:val="nil"/>
            </w:tcBorders>
          </w:tcPr>
          <w:p w14:paraId="41BF03FB" w14:textId="77777777" w:rsidR="00C85334" w:rsidRPr="00EB6017" w:rsidRDefault="00C85334" w:rsidP="00C017F3">
            <w:pPr>
              <w:contextualSpacing/>
              <w:rPr>
                <w:rFonts w:ascii="Cambria" w:hAnsi="Cambria"/>
              </w:rPr>
            </w:pPr>
            <w:r w:rsidRPr="00EB6017">
              <w:rPr>
                <w:rFonts w:ascii="Cambria" w:hAnsi="Cambria"/>
              </w:rPr>
              <w:t xml:space="preserve">732 </w:t>
            </w:r>
          </w:p>
        </w:tc>
      </w:tr>
      <w:tr w:rsidR="00C85334" w:rsidRPr="00EB6017" w14:paraId="4BC3FF05" w14:textId="77777777" w:rsidTr="00C85334">
        <w:trPr>
          <w:trHeight w:val="758"/>
        </w:trPr>
        <w:tc>
          <w:tcPr>
            <w:tcW w:w="2406" w:type="pct"/>
            <w:tcBorders>
              <w:top w:val="nil"/>
              <w:left w:val="nil"/>
              <w:bottom w:val="nil"/>
              <w:right w:val="nil"/>
            </w:tcBorders>
          </w:tcPr>
          <w:p w14:paraId="5CC15C64" w14:textId="77777777" w:rsidR="00C85334" w:rsidRPr="00EB6017" w:rsidRDefault="00C85334" w:rsidP="00C017F3">
            <w:pPr>
              <w:contextualSpacing/>
              <w:rPr>
                <w:rFonts w:ascii="Cambria" w:hAnsi="Cambria"/>
              </w:rPr>
            </w:pPr>
            <w:r w:rsidRPr="00EB6017">
              <w:rPr>
                <w:rFonts w:ascii="Cambria" w:hAnsi="Cambria"/>
              </w:rPr>
              <w:t xml:space="preserve">AE Services to Corrections/Institutionalized Individuals* </w:t>
            </w:r>
          </w:p>
          <w:p w14:paraId="010254D4" w14:textId="77777777" w:rsidR="00C85334" w:rsidRPr="00EB6017" w:rsidRDefault="00C85334" w:rsidP="00C017F3">
            <w:pPr>
              <w:contextualSpacing/>
              <w:rPr>
                <w:rFonts w:ascii="Cambria" w:hAnsi="Cambria"/>
              </w:rPr>
            </w:pPr>
            <w:r w:rsidRPr="00EB6017">
              <w:rPr>
                <w:rFonts w:ascii="Cambria" w:hAnsi="Cambria"/>
              </w:rPr>
              <w:t xml:space="preserve">CFDA# 84.002 </w:t>
            </w:r>
          </w:p>
          <w:p w14:paraId="517CFD17" w14:textId="77777777" w:rsidR="00C85334" w:rsidRPr="00EB6017" w:rsidRDefault="00C85334" w:rsidP="00C017F3">
            <w:pPr>
              <w:contextualSpacing/>
              <w:rPr>
                <w:rFonts w:ascii="Cambria" w:hAnsi="Cambria"/>
              </w:rPr>
            </w:pPr>
            <w:r w:rsidRPr="00EB6017">
              <w:rPr>
                <w:rFonts w:ascii="Cambria" w:hAnsi="Cambria"/>
              </w:rPr>
              <w:t xml:space="preserve"> </w:t>
            </w:r>
          </w:p>
        </w:tc>
        <w:tc>
          <w:tcPr>
            <w:tcW w:w="376" w:type="pct"/>
            <w:tcBorders>
              <w:top w:val="nil"/>
              <w:left w:val="nil"/>
              <w:bottom w:val="nil"/>
              <w:right w:val="nil"/>
            </w:tcBorders>
          </w:tcPr>
          <w:p w14:paraId="43063E69" w14:textId="77777777" w:rsidR="00C85334" w:rsidRPr="00EB6017" w:rsidRDefault="00C85334" w:rsidP="00C017F3">
            <w:pPr>
              <w:contextualSpacing/>
              <w:rPr>
                <w:rFonts w:ascii="Cambria" w:hAnsi="Cambria"/>
              </w:rPr>
            </w:pPr>
            <w:r w:rsidRPr="00EB6017">
              <w:rPr>
                <w:rFonts w:ascii="Cambria" w:hAnsi="Cambria"/>
              </w:rPr>
              <w:t xml:space="preserve"> </w:t>
            </w:r>
          </w:p>
        </w:tc>
        <w:tc>
          <w:tcPr>
            <w:tcW w:w="41" w:type="pct"/>
            <w:tcBorders>
              <w:top w:val="nil"/>
              <w:left w:val="nil"/>
              <w:bottom w:val="nil"/>
              <w:right w:val="nil"/>
            </w:tcBorders>
          </w:tcPr>
          <w:p w14:paraId="61952C64" w14:textId="77777777" w:rsidR="00C85334" w:rsidRPr="00EB6017" w:rsidRDefault="00C85334" w:rsidP="00C017F3">
            <w:pPr>
              <w:contextualSpacing/>
              <w:rPr>
                <w:rFonts w:ascii="Cambria" w:hAnsi="Cambria"/>
              </w:rPr>
            </w:pPr>
            <w:r w:rsidRPr="00EB6017">
              <w:rPr>
                <w:rFonts w:ascii="Cambria" w:hAnsi="Cambria"/>
              </w:rPr>
              <w:t xml:space="preserve"> </w:t>
            </w:r>
          </w:p>
        </w:tc>
        <w:tc>
          <w:tcPr>
            <w:tcW w:w="486" w:type="pct"/>
            <w:tcBorders>
              <w:top w:val="nil"/>
              <w:left w:val="nil"/>
              <w:bottom w:val="nil"/>
              <w:right w:val="nil"/>
            </w:tcBorders>
          </w:tcPr>
          <w:p w14:paraId="32D4E7E6" w14:textId="77777777" w:rsidR="00C85334" w:rsidRPr="00EB6017" w:rsidRDefault="00C85334" w:rsidP="00C017F3">
            <w:pPr>
              <w:contextualSpacing/>
              <w:rPr>
                <w:rFonts w:ascii="Cambria" w:hAnsi="Cambria"/>
              </w:rPr>
            </w:pPr>
            <w:r w:rsidRPr="00EB6017">
              <w:rPr>
                <w:rFonts w:ascii="Cambria" w:hAnsi="Cambria"/>
              </w:rPr>
              <w:t xml:space="preserve">4611 </w:t>
            </w:r>
          </w:p>
        </w:tc>
        <w:tc>
          <w:tcPr>
            <w:tcW w:w="301" w:type="pct"/>
            <w:tcBorders>
              <w:top w:val="nil"/>
              <w:left w:val="nil"/>
              <w:bottom w:val="nil"/>
              <w:right w:val="nil"/>
            </w:tcBorders>
          </w:tcPr>
          <w:p w14:paraId="2CD127CA" w14:textId="77777777" w:rsidR="00C85334" w:rsidRPr="00EB6017" w:rsidRDefault="00C85334" w:rsidP="00C017F3">
            <w:pPr>
              <w:contextualSpacing/>
              <w:rPr>
                <w:rFonts w:ascii="Cambria" w:hAnsi="Cambria"/>
              </w:rPr>
            </w:pPr>
            <w:r w:rsidRPr="00EB6017">
              <w:rPr>
                <w:rFonts w:ascii="Cambria" w:hAnsi="Cambria"/>
              </w:rPr>
              <w:t xml:space="preserve"> </w:t>
            </w:r>
          </w:p>
        </w:tc>
        <w:tc>
          <w:tcPr>
            <w:tcW w:w="37" w:type="pct"/>
            <w:tcBorders>
              <w:top w:val="nil"/>
              <w:left w:val="nil"/>
              <w:bottom w:val="nil"/>
              <w:right w:val="nil"/>
            </w:tcBorders>
          </w:tcPr>
          <w:p w14:paraId="6EF043ED" w14:textId="77777777" w:rsidR="00C85334" w:rsidRPr="00EB6017" w:rsidRDefault="00C85334" w:rsidP="00C017F3">
            <w:pPr>
              <w:contextualSpacing/>
              <w:rPr>
                <w:rFonts w:ascii="Cambria" w:hAnsi="Cambria"/>
              </w:rPr>
            </w:pPr>
            <w:r w:rsidRPr="00EB6017">
              <w:rPr>
                <w:rFonts w:ascii="Cambria" w:hAnsi="Cambria"/>
              </w:rPr>
              <w:t xml:space="preserve"> </w:t>
            </w:r>
          </w:p>
        </w:tc>
        <w:tc>
          <w:tcPr>
            <w:tcW w:w="226" w:type="pct"/>
            <w:tcBorders>
              <w:top w:val="nil"/>
              <w:left w:val="nil"/>
              <w:bottom w:val="nil"/>
              <w:right w:val="nil"/>
            </w:tcBorders>
          </w:tcPr>
          <w:p w14:paraId="126AC93F" w14:textId="77777777" w:rsidR="00C85334" w:rsidRPr="00EB6017" w:rsidRDefault="00C85334" w:rsidP="00C017F3">
            <w:pPr>
              <w:contextualSpacing/>
              <w:rPr>
                <w:rFonts w:ascii="Cambria" w:hAnsi="Cambria"/>
              </w:rPr>
            </w:pPr>
            <w:r w:rsidRPr="00EB6017">
              <w:rPr>
                <w:rFonts w:ascii="Cambria" w:hAnsi="Cambria"/>
              </w:rPr>
              <w:t xml:space="preserve"> </w:t>
            </w:r>
          </w:p>
        </w:tc>
        <w:tc>
          <w:tcPr>
            <w:tcW w:w="640" w:type="pct"/>
            <w:tcBorders>
              <w:top w:val="nil"/>
              <w:left w:val="nil"/>
              <w:bottom w:val="nil"/>
              <w:right w:val="nil"/>
            </w:tcBorders>
          </w:tcPr>
          <w:p w14:paraId="25B729F7" w14:textId="77777777" w:rsidR="00C85334" w:rsidRPr="00EB6017" w:rsidRDefault="00C85334" w:rsidP="00C017F3">
            <w:pPr>
              <w:contextualSpacing/>
              <w:rPr>
                <w:rFonts w:ascii="Cambria" w:hAnsi="Cambria"/>
              </w:rPr>
            </w:pPr>
            <w:r w:rsidRPr="00EB6017">
              <w:rPr>
                <w:rFonts w:ascii="Cambria" w:hAnsi="Cambria"/>
              </w:rPr>
              <w:t xml:space="preserve"> </w:t>
            </w:r>
          </w:p>
        </w:tc>
        <w:tc>
          <w:tcPr>
            <w:tcW w:w="487" w:type="pct"/>
            <w:tcBorders>
              <w:top w:val="nil"/>
              <w:left w:val="nil"/>
              <w:bottom w:val="nil"/>
              <w:right w:val="nil"/>
            </w:tcBorders>
          </w:tcPr>
          <w:p w14:paraId="7ED1A56B" w14:textId="77777777" w:rsidR="00C85334" w:rsidRPr="00EB6017" w:rsidRDefault="00C85334" w:rsidP="00C017F3">
            <w:pPr>
              <w:contextualSpacing/>
              <w:rPr>
                <w:rFonts w:ascii="Cambria" w:hAnsi="Cambria"/>
              </w:rPr>
            </w:pPr>
            <w:r w:rsidRPr="00EB6017">
              <w:rPr>
                <w:rFonts w:ascii="Cambria" w:hAnsi="Cambria"/>
              </w:rPr>
              <w:t xml:space="preserve">733 </w:t>
            </w:r>
          </w:p>
        </w:tc>
      </w:tr>
      <w:tr w:rsidR="00C85334" w:rsidRPr="00EB6017" w14:paraId="26D1D4D3" w14:textId="77777777" w:rsidTr="00C85334">
        <w:trPr>
          <w:trHeight w:val="506"/>
        </w:trPr>
        <w:tc>
          <w:tcPr>
            <w:tcW w:w="2406" w:type="pct"/>
            <w:tcBorders>
              <w:top w:val="nil"/>
              <w:left w:val="nil"/>
              <w:bottom w:val="nil"/>
              <w:right w:val="nil"/>
            </w:tcBorders>
          </w:tcPr>
          <w:p w14:paraId="391B341D" w14:textId="77777777" w:rsidR="00C85334" w:rsidRPr="00EB6017" w:rsidRDefault="00C85334" w:rsidP="00C017F3">
            <w:pPr>
              <w:tabs>
                <w:tab w:val="center" w:pos="2880"/>
                <w:tab w:val="center" w:pos="3600"/>
                <w:tab w:val="center" w:pos="4321"/>
                <w:tab w:val="center" w:pos="5041"/>
              </w:tabs>
              <w:contextualSpacing/>
              <w:rPr>
                <w:rFonts w:ascii="Cambria" w:hAnsi="Cambria"/>
              </w:rPr>
            </w:pPr>
            <w:r w:rsidRPr="00EB6017">
              <w:rPr>
                <w:rFonts w:ascii="Cambria" w:hAnsi="Cambria"/>
              </w:rPr>
              <w:t xml:space="preserve">AE State and Local Matching Funds** </w:t>
            </w:r>
            <w:r w:rsidRPr="00EB6017">
              <w:rPr>
                <w:rFonts w:ascii="Cambria" w:hAnsi="Cambria"/>
              </w:rPr>
              <w:tab/>
              <w:t xml:space="preserve"> </w:t>
            </w:r>
            <w:r w:rsidRPr="00EB6017">
              <w:rPr>
                <w:rFonts w:ascii="Cambria" w:hAnsi="Cambria"/>
              </w:rPr>
              <w:tab/>
              <w:t xml:space="preserve"> </w:t>
            </w:r>
            <w:r w:rsidRPr="00EB6017">
              <w:rPr>
                <w:rFonts w:ascii="Cambria" w:hAnsi="Cambria"/>
              </w:rPr>
              <w:tab/>
            </w:r>
          </w:p>
          <w:p w14:paraId="63AB1972" w14:textId="77777777" w:rsidR="00C85334" w:rsidRPr="00EB6017" w:rsidRDefault="00C85334" w:rsidP="00C017F3">
            <w:pPr>
              <w:contextualSpacing/>
              <w:rPr>
                <w:rFonts w:ascii="Cambria" w:hAnsi="Cambria"/>
              </w:rPr>
            </w:pPr>
            <w:r w:rsidRPr="00EB6017">
              <w:rPr>
                <w:rFonts w:ascii="Cambria" w:hAnsi="Cambria"/>
              </w:rPr>
              <w:t xml:space="preserve"> </w:t>
            </w:r>
          </w:p>
        </w:tc>
        <w:tc>
          <w:tcPr>
            <w:tcW w:w="376" w:type="pct"/>
            <w:tcBorders>
              <w:top w:val="nil"/>
              <w:left w:val="nil"/>
              <w:bottom w:val="nil"/>
              <w:right w:val="nil"/>
            </w:tcBorders>
          </w:tcPr>
          <w:p w14:paraId="35FC0D3F" w14:textId="77777777" w:rsidR="00C85334" w:rsidRPr="00EB6017" w:rsidRDefault="00C85334" w:rsidP="00C017F3">
            <w:pPr>
              <w:contextualSpacing/>
              <w:rPr>
                <w:rFonts w:ascii="Cambria" w:hAnsi="Cambria"/>
              </w:rPr>
            </w:pPr>
            <w:r w:rsidRPr="00EB6017">
              <w:rPr>
                <w:rFonts w:ascii="Cambria" w:hAnsi="Cambria"/>
              </w:rPr>
              <w:t xml:space="preserve"> </w:t>
            </w:r>
          </w:p>
        </w:tc>
        <w:tc>
          <w:tcPr>
            <w:tcW w:w="41" w:type="pct"/>
            <w:tcBorders>
              <w:top w:val="nil"/>
              <w:left w:val="nil"/>
              <w:bottom w:val="nil"/>
              <w:right w:val="nil"/>
            </w:tcBorders>
          </w:tcPr>
          <w:p w14:paraId="2194F3C5" w14:textId="77777777" w:rsidR="00C85334" w:rsidRPr="00EB6017" w:rsidRDefault="00C85334" w:rsidP="00C017F3">
            <w:pPr>
              <w:contextualSpacing/>
              <w:rPr>
                <w:rFonts w:ascii="Cambria" w:hAnsi="Cambria"/>
              </w:rPr>
            </w:pPr>
            <w:r w:rsidRPr="00EB6017">
              <w:rPr>
                <w:rFonts w:ascii="Cambria" w:hAnsi="Cambria"/>
              </w:rPr>
              <w:t xml:space="preserve"> </w:t>
            </w:r>
          </w:p>
        </w:tc>
        <w:tc>
          <w:tcPr>
            <w:tcW w:w="486" w:type="pct"/>
            <w:tcBorders>
              <w:top w:val="nil"/>
              <w:left w:val="nil"/>
              <w:bottom w:val="nil"/>
              <w:right w:val="nil"/>
            </w:tcBorders>
          </w:tcPr>
          <w:p w14:paraId="6A5883C9" w14:textId="77777777" w:rsidR="00C85334" w:rsidRPr="00EB6017" w:rsidRDefault="00C85334" w:rsidP="00C017F3">
            <w:pPr>
              <w:contextualSpacing/>
              <w:rPr>
                <w:rFonts w:ascii="Cambria" w:hAnsi="Cambria"/>
              </w:rPr>
            </w:pPr>
            <w:r w:rsidRPr="00EB6017">
              <w:rPr>
                <w:rFonts w:ascii="Cambria" w:hAnsi="Cambria"/>
              </w:rPr>
              <w:t xml:space="preserve">3430 </w:t>
            </w:r>
          </w:p>
        </w:tc>
        <w:tc>
          <w:tcPr>
            <w:tcW w:w="301" w:type="pct"/>
            <w:tcBorders>
              <w:top w:val="nil"/>
              <w:left w:val="nil"/>
              <w:bottom w:val="nil"/>
              <w:right w:val="nil"/>
            </w:tcBorders>
          </w:tcPr>
          <w:p w14:paraId="60C4B133" w14:textId="77777777" w:rsidR="00C85334" w:rsidRPr="00EB6017" w:rsidRDefault="00C85334" w:rsidP="00C017F3">
            <w:pPr>
              <w:contextualSpacing/>
              <w:rPr>
                <w:rFonts w:ascii="Cambria" w:hAnsi="Cambria"/>
              </w:rPr>
            </w:pPr>
            <w:r w:rsidRPr="00EB6017">
              <w:rPr>
                <w:rFonts w:ascii="Cambria" w:hAnsi="Cambria"/>
              </w:rPr>
              <w:t xml:space="preserve"> </w:t>
            </w:r>
          </w:p>
        </w:tc>
        <w:tc>
          <w:tcPr>
            <w:tcW w:w="37" w:type="pct"/>
            <w:tcBorders>
              <w:top w:val="nil"/>
              <w:left w:val="nil"/>
              <w:bottom w:val="nil"/>
              <w:right w:val="nil"/>
            </w:tcBorders>
          </w:tcPr>
          <w:p w14:paraId="74CEE30A" w14:textId="77777777" w:rsidR="00C85334" w:rsidRPr="00EB6017" w:rsidRDefault="00C85334" w:rsidP="00C017F3">
            <w:pPr>
              <w:contextualSpacing/>
              <w:rPr>
                <w:rFonts w:ascii="Cambria" w:hAnsi="Cambria"/>
              </w:rPr>
            </w:pPr>
            <w:r w:rsidRPr="00EB6017">
              <w:rPr>
                <w:rFonts w:ascii="Cambria" w:hAnsi="Cambria"/>
              </w:rPr>
              <w:t xml:space="preserve"> </w:t>
            </w:r>
          </w:p>
        </w:tc>
        <w:tc>
          <w:tcPr>
            <w:tcW w:w="226" w:type="pct"/>
            <w:tcBorders>
              <w:top w:val="nil"/>
              <w:left w:val="nil"/>
              <w:bottom w:val="nil"/>
              <w:right w:val="nil"/>
            </w:tcBorders>
          </w:tcPr>
          <w:p w14:paraId="3FE8FDF4" w14:textId="77777777" w:rsidR="00C85334" w:rsidRPr="00EB6017" w:rsidRDefault="00C85334" w:rsidP="00C017F3">
            <w:pPr>
              <w:contextualSpacing/>
              <w:rPr>
                <w:rFonts w:ascii="Cambria" w:hAnsi="Cambria"/>
              </w:rPr>
            </w:pPr>
            <w:r w:rsidRPr="00EB6017">
              <w:rPr>
                <w:rFonts w:ascii="Cambria" w:hAnsi="Cambria"/>
              </w:rPr>
              <w:t xml:space="preserve"> </w:t>
            </w:r>
          </w:p>
        </w:tc>
        <w:tc>
          <w:tcPr>
            <w:tcW w:w="640" w:type="pct"/>
            <w:tcBorders>
              <w:top w:val="nil"/>
              <w:left w:val="nil"/>
              <w:bottom w:val="nil"/>
              <w:right w:val="nil"/>
            </w:tcBorders>
          </w:tcPr>
          <w:p w14:paraId="68635547" w14:textId="77777777" w:rsidR="00C85334" w:rsidRPr="00EB6017" w:rsidRDefault="00C85334" w:rsidP="00C017F3">
            <w:pPr>
              <w:contextualSpacing/>
              <w:rPr>
                <w:rFonts w:ascii="Cambria" w:hAnsi="Cambria"/>
              </w:rPr>
            </w:pPr>
            <w:r w:rsidRPr="00EB6017">
              <w:rPr>
                <w:rFonts w:ascii="Cambria" w:hAnsi="Cambria"/>
              </w:rPr>
              <w:t xml:space="preserve"> </w:t>
            </w:r>
          </w:p>
        </w:tc>
        <w:tc>
          <w:tcPr>
            <w:tcW w:w="487" w:type="pct"/>
            <w:tcBorders>
              <w:top w:val="nil"/>
              <w:left w:val="nil"/>
              <w:bottom w:val="nil"/>
              <w:right w:val="nil"/>
            </w:tcBorders>
          </w:tcPr>
          <w:p w14:paraId="45CB6440" w14:textId="77777777" w:rsidR="00C85334" w:rsidRPr="00EB6017" w:rsidRDefault="00C85334" w:rsidP="00C017F3">
            <w:pPr>
              <w:contextualSpacing/>
              <w:rPr>
                <w:rFonts w:ascii="Cambria" w:hAnsi="Cambria"/>
              </w:rPr>
            </w:pPr>
            <w:r w:rsidRPr="00EB6017">
              <w:rPr>
                <w:rFonts w:ascii="Cambria" w:hAnsi="Cambria"/>
              </w:rPr>
              <w:t xml:space="preserve">319 </w:t>
            </w:r>
          </w:p>
        </w:tc>
      </w:tr>
      <w:tr w:rsidR="00C85334" w:rsidRPr="00EB6017" w14:paraId="0588F990" w14:textId="77777777" w:rsidTr="00C85334">
        <w:trPr>
          <w:trHeight w:val="506"/>
        </w:trPr>
        <w:tc>
          <w:tcPr>
            <w:tcW w:w="2406" w:type="pct"/>
            <w:tcBorders>
              <w:top w:val="nil"/>
              <w:left w:val="nil"/>
              <w:bottom w:val="nil"/>
              <w:right w:val="nil"/>
            </w:tcBorders>
          </w:tcPr>
          <w:p w14:paraId="5ADE79DE" w14:textId="77777777" w:rsidR="00C85334" w:rsidRPr="00EB6017" w:rsidRDefault="00C85334" w:rsidP="00C017F3">
            <w:pPr>
              <w:tabs>
                <w:tab w:val="center" w:pos="4321"/>
                <w:tab w:val="center" w:pos="5041"/>
              </w:tabs>
              <w:contextualSpacing/>
              <w:rPr>
                <w:rFonts w:ascii="Cambria" w:hAnsi="Cambria"/>
              </w:rPr>
            </w:pPr>
            <w:r w:rsidRPr="00EB6017">
              <w:rPr>
                <w:rFonts w:ascii="Cambria" w:hAnsi="Cambria"/>
              </w:rPr>
              <w:t xml:space="preserve">AE Revenue Collected from Student Fees* </w:t>
            </w:r>
            <w:r w:rsidRPr="00EB6017">
              <w:rPr>
                <w:rFonts w:ascii="Cambria" w:hAnsi="Cambria"/>
              </w:rPr>
              <w:tab/>
              <w:t xml:space="preserve"> </w:t>
            </w:r>
            <w:r w:rsidRPr="00EB6017">
              <w:rPr>
                <w:rFonts w:ascii="Cambria" w:hAnsi="Cambria"/>
              </w:rPr>
              <w:tab/>
              <w:t xml:space="preserve"> </w:t>
            </w:r>
          </w:p>
          <w:p w14:paraId="23F623F9" w14:textId="77777777" w:rsidR="00C85334" w:rsidRPr="00EB6017" w:rsidRDefault="00C85334" w:rsidP="00C017F3">
            <w:pPr>
              <w:contextualSpacing/>
              <w:rPr>
                <w:rFonts w:ascii="Cambria" w:hAnsi="Cambria"/>
              </w:rPr>
            </w:pPr>
            <w:r w:rsidRPr="00EB6017">
              <w:rPr>
                <w:rFonts w:ascii="Cambria" w:hAnsi="Cambria"/>
              </w:rPr>
              <w:t xml:space="preserve"> </w:t>
            </w:r>
          </w:p>
        </w:tc>
        <w:tc>
          <w:tcPr>
            <w:tcW w:w="376" w:type="pct"/>
            <w:tcBorders>
              <w:top w:val="nil"/>
              <w:left w:val="nil"/>
              <w:bottom w:val="nil"/>
              <w:right w:val="nil"/>
            </w:tcBorders>
          </w:tcPr>
          <w:p w14:paraId="34CED7A2" w14:textId="77777777" w:rsidR="00C85334" w:rsidRPr="00EB6017" w:rsidRDefault="00C85334" w:rsidP="00C017F3">
            <w:pPr>
              <w:contextualSpacing/>
              <w:rPr>
                <w:rFonts w:ascii="Cambria" w:hAnsi="Cambria"/>
              </w:rPr>
            </w:pPr>
            <w:r w:rsidRPr="00EB6017">
              <w:rPr>
                <w:rFonts w:ascii="Cambria" w:hAnsi="Cambria"/>
              </w:rPr>
              <w:t xml:space="preserve"> </w:t>
            </w:r>
          </w:p>
        </w:tc>
        <w:tc>
          <w:tcPr>
            <w:tcW w:w="41" w:type="pct"/>
            <w:tcBorders>
              <w:top w:val="nil"/>
              <w:left w:val="nil"/>
              <w:bottom w:val="nil"/>
              <w:right w:val="nil"/>
            </w:tcBorders>
          </w:tcPr>
          <w:p w14:paraId="7E3322F6" w14:textId="77777777" w:rsidR="00C85334" w:rsidRPr="00EB6017" w:rsidRDefault="00C85334" w:rsidP="00C017F3">
            <w:pPr>
              <w:contextualSpacing/>
              <w:rPr>
                <w:rFonts w:ascii="Cambria" w:hAnsi="Cambria"/>
              </w:rPr>
            </w:pPr>
            <w:r w:rsidRPr="00EB6017">
              <w:rPr>
                <w:rFonts w:ascii="Cambria" w:hAnsi="Cambria"/>
              </w:rPr>
              <w:t xml:space="preserve"> </w:t>
            </w:r>
          </w:p>
        </w:tc>
        <w:tc>
          <w:tcPr>
            <w:tcW w:w="486" w:type="pct"/>
            <w:tcBorders>
              <w:top w:val="nil"/>
              <w:left w:val="nil"/>
              <w:bottom w:val="nil"/>
              <w:right w:val="nil"/>
            </w:tcBorders>
          </w:tcPr>
          <w:p w14:paraId="0AD131A7" w14:textId="77777777" w:rsidR="00C85334" w:rsidRPr="00EB6017" w:rsidRDefault="00C85334" w:rsidP="00C017F3">
            <w:pPr>
              <w:contextualSpacing/>
              <w:rPr>
                <w:rFonts w:ascii="Cambria" w:hAnsi="Cambria"/>
              </w:rPr>
            </w:pPr>
            <w:r w:rsidRPr="00EB6017">
              <w:rPr>
                <w:rFonts w:ascii="Cambria" w:hAnsi="Cambria"/>
              </w:rPr>
              <w:t xml:space="preserve">1213 </w:t>
            </w:r>
          </w:p>
        </w:tc>
        <w:tc>
          <w:tcPr>
            <w:tcW w:w="301" w:type="pct"/>
            <w:tcBorders>
              <w:top w:val="nil"/>
              <w:left w:val="nil"/>
              <w:bottom w:val="nil"/>
              <w:right w:val="nil"/>
            </w:tcBorders>
          </w:tcPr>
          <w:p w14:paraId="166A97EE" w14:textId="77777777" w:rsidR="00C85334" w:rsidRPr="00EB6017" w:rsidRDefault="00C85334" w:rsidP="00C017F3">
            <w:pPr>
              <w:contextualSpacing/>
              <w:rPr>
                <w:rFonts w:ascii="Cambria" w:hAnsi="Cambria"/>
              </w:rPr>
            </w:pPr>
            <w:r w:rsidRPr="00EB6017">
              <w:rPr>
                <w:rFonts w:ascii="Cambria" w:hAnsi="Cambria"/>
              </w:rPr>
              <w:t xml:space="preserve"> </w:t>
            </w:r>
          </w:p>
        </w:tc>
        <w:tc>
          <w:tcPr>
            <w:tcW w:w="37" w:type="pct"/>
            <w:tcBorders>
              <w:top w:val="nil"/>
              <w:left w:val="nil"/>
              <w:bottom w:val="nil"/>
              <w:right w:val="nil"/>
            </w:tcBorders>
          </w:tcPr>
          <w:p w14:paraId="12534B26" w14:textId="77777777" w:rsidR="00C85334" w:rsidRPr="00EB6017" w:rsidRDefault="00C85334" w:rsidP="00C017F3">
            <w:pPr>
              <w:contextualSpacing/>
              <w:rPr>
                <w:rFonts w:ascii="Cambria" w:hAnsi="Cambria"/>
              </w:rPr>
            </w:pPr>
            <w:r w:rsidRPr="00EB6017">
              <w:rPr>
                <w:rFonts w:ascii="Cambria" w:hAnsi="Cambria"/>
              </w:rPr>
              <w:t xml:space="preserve"> </w:t>
            </w:r>
          </w:p>
        </w:tc>
        <w:tc>
          <w:tcPr>
            <w:tcW w:w="226" w:type="pct"/>
            <w:tcBorders>
              <w:top w:val="nil"/>
              <w:left w:val="nil"/>
              <w:bottom w:val="nil"/>
              <w:right w:val="nil"/>
            </w:tcBorders>
          </w:tcPr>
          <w:p w14:paraId="2076A16F" w14:textId="77777777" w:rsidR="00C85334" w:rsidRPr="00EB6017" w:rsidRDefault="00C85334" w:rsidP="00C017F3">
            <w:pPr>
              <w:contextualSpacing/>
              <w:rPr>
                <w:rFonts w:ascii="Cambria" w:hAnsi="Cambria"/>
              </w:rPr>
            </w:pPr>
            <w:r w:rsidRPr="00EB6017">
              <w:rPr>
                <w:rFonts w:ascii="Cambria" w:hAnsi="Cambria"/>
              </w:rPr>
              <w:t xml:space="preserve"> </w:t>
            </w:r>
          </w:p>
        </w:tc>
        <w:tc>
          <w:tcPr>
            <w:tcW w:w="1127" w:type="pct"/>
            <w:gridSpan w:val="2"/>
            <w:tcBorders>
              <w:top w:val="nil"/>
              <w:left w:val="nil"/>
              <w:bottom w:val="nil"/>
              <w:right w:val="nil"/>
            </w:tcBorders>
          </w:tcPr>
          <w:p w14:paraId="021BF4BF" w14:textId="77777777" w:rsidR="00C85334" w:rsidRPr="00EB6017" w:rsidRDefault="00C85334" w:rsidP="00C017F3">
            <w:pPr>
              <w:contextualSpacing/>
              <w:rPr>
                <w:rFonts w:ascii="Cambria" w:hAnsi="Cambria"/>
              </w:rPr>
            </w:pPr>
            <w:r w:rsidRPr="00EB6017">
              <w:rPr>
                <w:rFonts w:ascii="Cambria" w:hAnsi="Cambria"/>
              </w:rPr>
              <w:t>District Assigns 001-298</w:t>
            </w:r>
          </w:p>
        </w:tc>
      </w:tr>
      <w:tr w:rsidR="00C85334" w:rsidRPr="00EB6017" w14:paraId="24B2CD83" w14:textId="77777777" w:rsidTr="00C85334">
        <w:trPr>
          <w:trHeight w:val="505"/>
        </w:trPr>
        <w:tc>
          <w:tcPr>
            <w:tcW w:w="2782" w:type="pct"/>
            <w:gridSpan w:val="2"/>
            <w:tcBorders>
              <w:top w:val="nil"/>
              <w:left w:val="nil"/>
              <w:bottom w:val="nil"/>
              <w:right w:val="nil"/>
            </w:tcBorders>
          </w:tcPr>
          <w:p w14:paraId="72DAC94D" w14:textId="77777777" w:rsidR="00C85334" w:rsidRPr="00EB6017" w:rsidRDefault="00C85334" w:rsidP="00C017F3">
            <w:pPr>
              <w:contextualSpacing/>
              <w:rPr>
                <w:rFonts w:ascii="Cambria" w:hAnsi="Cambria"/>
              </w:rPr>
            </w:pPr>
            <w:r w:rsidRPr="00EB6017">
              <w:rPr>
                <w:rFonts w:ascii="Cambria" w:hAnsi="Cambria"/>
              </w:rPr>
              <w:t xml:space="preserve">AE Revenue Collected from Business and Industry for Classes*  </w:t>
            </w:r>
          </w:p>
          <w:p w14:paraId="4E698473" w14:textId="77777777" w:rsidR="00C85334" w:rsidRPr="00EB6017" w:rsidRDefault="00C85334" w:rsidP="00C017F3">
            <w:pPr>
              <w:contextualSpacing/>
              <w:rPr>
                <w:rFonts w:ascii="Cambria" w:hAnsi="Cambria"/>
              </w:rPr>
            </w:pPr>
            <w:r w:rsidRPr="00EB6017">
              <w:rPr>
                <w:rFonts w:ascii="Cambria" w:hAnsi="Cambria"/>
              </w:rPr>
              <w:t xml:space="preserve"> </w:t>
            </w:r>
          </w:p>
        </w:tc>
        <w:tc>
          <w:tcPr>
            <w:tcW w:w="41" w:type="pct"/>
            <w:tcBorders>
              <w:top w:val="nil"/>
              <w:left w:val="nil"/>
              <w:bottom w:val="nil"/>
              <w:right w:val="nil"/>
            </w:tcBorders>
          </w:tcPr>
          <w:p w14:paraId="410B19A7" w14:textId="77777777" w:rsidR="00C85334" w:rsidRPr="00EB6017" w:rsidRDefault="00C85334" w:rsidP="00C017F3">
            <w:pPr>
              <w:contextualSpacing/>
              <w:rPr>
                <w:rFonts w:ascii="Cambria" w:hAnsi="Cambria"/>
              </w:rPr>
            </w:pPr>
            <w:r w:rsidRPr="00EB6017">
              <w:rPr>
                <w:rFonts w:ascii="Cambria" w:hAnsi="Cambria"/>
              </w:rPr>
              <w:t xml:space="preserve"> </w:t>
            </w:r>
          </w:p>
        </w:tc>
        <w:tc>
          <w:tcPr>
            <w:tcW w:w="486" w:type="pct"/>
            <w:tcBorders>
              <w:top w:val="nil"/>
              <w:left w:val="nil"/>
              <w:bottom w:val="nil"/>
              <w:right w:val="nil"/>
            </w:tcBorders>
          </w:tcPr>
          <w:p w14:paraId="61E3E865" w14:textId="77777777" w:rsidR="00C85334" w:rsidRPr="00EB6017" w:rsidRDefault="00C85334" w:rsidP="00C017F3">
            <w:pPr>
              <w:contextualSpacing/>
              <w:rPr>
                <w:rFonts w:ascii="Cambria" w:hAnsi="Cambria"/>
              </w:rPr>
            </w:pPr>
            <w:r w:rsidRPr="00EB6017">
              <w:rPr>
                <w:rFonts w:ascii="Cambria" w:hAnsi="Cambria"/>
              </w:rPr>
              <w:t xml:space="preserve">1215 </w:t>
            </w:r>
          </w:p>
        </w:tc>
        <w:tc>
          <w:tcPr>
            <w:tcW w:w="301" w:type="pct"/>
            <w:tcBorders>
              <w:top w:val="nil"/>
              <w:left w:val="nil"/>
              <w:bottom w:val="nil"/>
              <w:right w:val="nil"/>
            </w:tcBorders>
          </w:tcPr>
          <w:p w14:paraId="7F574487" w14:textId="77777777" w:rsidR="00C85334" w:rsidRPr="00EB6017" w:rsidRDefault="00C85334" w:rsidP="00C017F3">
            <w:pPr>
              <w:contextualSpacing/>
              <w:rPr>
                <w:rFonts w:ascii="Cambria" w:hAnsi="Cambria"/>
              </w:rPr>
            </w:pPr>
            <w:r w:rsidRPr="00EB6017">
              <w:rPr>
                <w:rFonts w:ascii="Cambria" w:hAnsi="Cambria"/>
              </w:rPr>
              <w:t xml:space="preserve"> </w:t>
            </w:r>
          </w:p>
        </w:tc>
        <w:tc>
          <w:tcPr>
            <w:tcW w:w="37" w:type="pct"/>
            <w:tcBorders>
              <w:top w:val="nil"/>
              <w:left w:val="nil"/>
              <w:bottom w:val="nil"/>
              <w:right w:val="nil"/>
            </w:tcBorders>
          </w:tcPr>
          <w:p w14:paraId="51ECE714" w14:textId="77777777" w:rsidR="00C85334" w:rsidRPr="00EB6017" w:rsidRDefault="00C85334" w:rsidP="00C017F3">
            <w:pPr>
              <w:contextualSpacing/>
              <w:rPr>
                <w:rFonts w:ascii="Cambria" w:hAnsi="Cambria"/>
              </w:rPr>
            </w:pPr>
            <w:r w:rsidRPr="00EB6017">
              <w:rPr>
                <w:rFonts w:ascii="Cambria" w:hAnsi="Cambria"/>
              </w:rPr>
              <w:t xml:space="preserve"> </w:t>
            </w:r>
          </w:p>
        </w:tc>
        <w:tc>
          <w:tcPr>
            <w:tcW w:w="226" w:type="pct"/>
            <w:tcBorders>
              <w:top w:val="nil"/>
              <w:left w:val="nil"/>
              <w:bottom w:val="nil"/>
              <w:right w:val="nil"/>
            </w:tcBorders>
          </w:tcPr>
          <w:p w14:paraId="0869C3CF" w14:textId="77777777" w:rsidR="00C85334" w:rsidRPr="00EB6017" w:rsidRDefault="00C85334" w:rsidP="00C017F3">
            <w:pPr>
              <w:contextualSpacing/>
              <w:rPr>
                <w:rFonts w:ascii="Cambria" w:hAnsi="Cambria"/>
              </w:rPr>
            </w:pPr>
            <w:r w:rsidRPr="00EB6017">
              <w:rPr>
                <w:rFonts w:ascii="Cambria" w:hAnsi="Cambria"/>
              </w:rPr>
              <w:t xml:space="preserve"> </w:t>
            </w:r>
          </w:p>
        </w:tc>
        <w:tc>
          <w:tcPr>
            <w:tcW w:w="1127" w:type="pct"/>
            <w:gridSpan w:val="2"/>
            <w:tcBorders>
              <w:top w:val="nil"/>
              <w:left w:val="nil"/>
              <w:bottom w:val="nil"/>
              <w:right w:val="nil"/>
            </w:tcBorders>
          </w:tcPr>
          <w:p w14:paraId="5C8991FF" w14:textId="77777777" w:rsidR="00C85334" w:rsidRPr="00EB6017" w:rsidRDefault="00C85334" w:rsidP="00C017F3">
            <w:pPr>
              <w:contextualSpacing/>
              <w:rPr>
                <w:rFonts w:ascii="Cambria" w:hAnsi="Cambria"/>
              </w:rPr>
            </w:pPr>
            <w:r w:rsidRPr="00EB6017">
              <w:rPr>
                <w:rFonts w:ascii="Cambria" w:hAnsi="Cambria"/>
              </w:rPr>
              <w:t>District Assigns 001-298</w:t>
            </w:r>
          </w:p>
        </w:tc>
      </w:tr>
      <w:tr w:rsidR="00C85334" w:rsidRPr="00EB6017" w14:paraId="1874F724" w14:textId="77777777" w:rsidTr="00C85334">
        <w:trPr>
          <w:trHeight w:val="507"/>
        </w:trPr>
        <w:tc>
          <w:tcPr>
            <w:tcW w:w="2782" w:type="pct"/>
            <w:gridSpan w:val="2"/>
            <w:tcBorders>
              <w:top w:val="nil"/>
              <w:left w:val="nil"/>
              <w:bottom w:val="nil"/>
              <w:right w:val="nil"/>
            </w:tcBorders>
          </w:tcPr>
          <w:p w14:paraId="7A82E750" w14:textId="77777777" w:rsidR="00C85334" w:rsidRPr="00EB6017" w:rsidRDefault="00C85334" w:rsidP="00C017F3">
            <w:pPr>
              <w:tabs>
                <w:tab w:val="center" w:pos="5761"/>
              </w:tabs>
              <w:contextualSpacing/>
              <w:rPr>
                <w:rFonts w:ascii="Cambria" w:hAnsi="Cambria"/>
              </w:rPr>
            </w:pPr>
            <w:r w:rsidRPr="00EB6017">
              <w:rPr>
                <w:rFonts w:ascii="Cambria" w:hAnsi="Cambria"/>
              </w:rPr>
              <w:t xml:space="preserve">Tulsa Union EL/Civics Professional Development Contract </w:t>
            </w:r>
            <w:r w:rsidRPr="00EB6017">
              <w:rPr>
                <w:rFonts w:ascii="Cambria" w:hAnsi="Cambria"/>
              </w:rPr>
              <w:tab/>
              <w:t xml:space="preserve"> </w:t>
            </w:r>
          </w:p>
          <w:p w14:paraId="0AF0E845" w14:textId="77777777" w:rsidR="00C85334" w:rsidRPr="00EB6017" w:rsidRDefault="00C85334" w:rsidP="00C017F3">
            <w:pPr>
              <w:contextualSpacing/>
              <w:rPr>
                <w:rFonts w:ascii="Cambria" w:hAnsi="Cambria"/>
              </w:rPr>
            </w:pPr>
            <w:r w:rsidRPr="00EB6017">
              <w:rPr>
                <w:rFonts w:ascii="Cambria" w:hAnsi="Cambria"/>
              </w:rPr>
              <w:t xml:space="preserve"> </w:t>
            </w:r>
          </w:p>
        </w:tc>
        <w:tc>
          <w:tcPr>
            <w:tcW w:w="41" w:type="pct"/>
            <w:tcBorders>
              <w:top w:val="nil"/>
              <w:left w:val="nil"/>
              <w:bottom w:val="nil"/>
              <w:right w:val="nil"/>
            </w:tcBorders>
          </w:tcPr>
          <w:p w14:paraId="570B4A73" w14:textId="77777777" w:rsidR="00C85334" w:rsidRPr="00EB6017" w:rsidRDefault="00C85334" w:rsidP="00C017F3">
            <w:pPr>
              <w:contextualSpacing/>
              <w:rPr>
                <w:rFonts w:ascii="Cambria" w:hAnsi="Cambria"/>
              </w:rPr>
            </w:pPr>
            <w:r w:rsidRPr="00EB6017">
              <w:rPr>
                <w:rFonts w:ascii="Cambria" w:hAnsi="Cambria"/>
              </w:rPr>
              <w:t xml:space="preserve"> </w:t>
            </w:r>
          </w:p>
        </w:tc>
        <w:tc>
          <w:tcPr>
            <w:tcW w:w="486" w:type="pct"/>
            <w:tcBorders>
              <w:top w:val="nil"/>
              <w:left w:val="nil"/>
              <w:bottom w:val="nil"/>
              <w:right w:val="nil"/>
            </w:tcBorders>
          </w:tcPr>
          <w:p w14:paraId="6733FE22" w14:textId="77777777" w:rsidR="00C85334" w:rsidRPr="00EB6017" w:rsidRDefault="00C85334" w:rsidP="00C017F3">
            <w:pPr>
              <w:contextualSpacing/>
              <w:rPr>
                <w:rFonts w:ascii="Cambria" w:hAnsi="Cambria"/>
              </w:rPr>
            </w:pPr>
            <w:r w:rsidRPr="00EB6017">
              <w:rPr>
                <w:rFonts w:ascii="Cambria" w:hAnsi="Cambria"/>
              </w:rPr>
              <w:t xml:space="preserve">4611 </w:t>
            </w:r>
          </w:p>
        </w:tc>
        <w:tc>
          <w:tcPr>
            <w:tcW w:w="301" w:type="pct"/>
            <w:tcBorders>
              <w:top w:val="nil"/>
              <w:left w:val="nil"/>
              <w:bottom w:val="nil"/>
              <w:right w:val="nil"/>
            </w:tcBorders>
          </w:tcPr>
          <w:p w14:paraId="50A94ED1" w14:textId="77777777" w:rsidR="00C85334" w:rsidRPr="00EB6017" w:rsidRDefault="00C85334" w:rsidP="00C017F3">
            <w:pPr>
              <w:contextualSpacing/>
              <w:rPr>
                <w:rFonts w:ascii="Cambria" w:hAnsi="Cambria"/>
              </w:rPr>
            </w:pPr>
            <w:r w:rsidRPr="00EB6017">
              <w:rPr>
                <w:rFonts w:ascii="Cambria" w:hAnsi="Cambria"/>
              </w:rPr>
              <w:t xml:space="preserve"> </w:t>
            </w:r>
          </w:p>
        </w:tc>
        <w:tc>
          <w:tcPr>
            <w:tcW w:w="37" w:type="pct"/>
            <w:tcBorders>
              <w:top w:val="nil"/>
              <w:left w:val="nil"/>
              <w:bottom w:val="nil"/>
              <w:right w:val="nil"/>
            </w:tcBorders>
          </w:tcPr>
          <w:p w14:paraId="0A419A6B" w14:textId="77777777" w:rsidR="00C85334" w:rsidRPr="00EB6017" w:rsidRDefault="00C85334" w:rsidP="00C017F3">
            <w:pPr>
              <w:contextualSpacing/>
              <w:rPr>
                <w:rFonts w:ascii="Cambria" w:hAnsi="Cambria"/>
              </w:rPr>
            </w:pPr>
            <w:r w:rsidRPr="00EB6017">
              <w:rPr>
                <w:rFonts w:ascii="Cambria" w:hAnsi="Cambria"/>
              </w:rPr>
              <w:t xml:space="preserve"> </w:t>
            </w:r>
          </w:p>
        </w:tc>
        <w:tc>
          <w:tcPr>
            <w:tcW w:w="226" w:type="pct"/>
            <w:tcBorders>
              <w:top w:val="nil"/>
              <w:left w:val="nil"/>
              <w:bottom w:val="nil"/>
              <w:right w:val="nil"/>
            </w:tcBorders>
          </w:tcPr>
          <w:p w14:paraId="11CDC354" w14:textId="77777777" w:rsidR="00C85334" w:rsidRPr="00EB6017" w:rsidRDefault="00C85334" w:rsidP="00C017F3">
            <w:pPr>
              <w:contextualSpacing/>
              <w:rPr>
                <w:rFonts w:ascii="Cambria" w:hAnsi="Cambria"/>
              </w:rPr>
            </w:pPr>
            <w:r w:rsidRPr="00EB6017">
              <w:rPr>
                <w:rFonts w:ascii="Cambria" w:hAnsi="Cambria"/>
              </w:rPr>
              <w:t xml:space="preserve"> </w:t>
            </w:r>
          </w:p>
        </w:tc>
        <w:tc>
          <w:tcPr>
            <w:tcW w:w="1127" w:type="pct"/>
            <w:gridSpan w:val="2"/>
            <w:tcBorders>
              <w:top w:val="nil"/>
              <w:left w:val="nil"/>
              <w:bottom w:val="nil"/>
              <w:right w:val="nil"/>
            </w:tcBorders>
          </w:tcPr>
          <w:p w14:paraId="1DCB39CC" w14:textId="77777777" w:rsidR="00C85334" w:rsidRPr="00EB6017" w:rsidRDefault="00C85334" w:rsidP="00C017F3">
            <w:pPr>
              <w:tabs>
                <w:tab w:val="center" w:pos="973"/>
              </w:tabs>
              <w:contextualSpacing/>
              <w:rPr>
                <w:rFonts w:ascii="Cambria" w:hAnsi="Cambria"/>
              </w:rPr>
            </w:pPr>
            <w:r w:rsidRPr="00EB6017">
              <w:rPr>
                <w:rFonts w:ascii="Cambria" w:hAnsi="Cambria"/>
              </w:rPr>
              <w:t xml:space="preserve">                              734</w:t>
            </w:r>
          </w:p>
        </w:tc>
      </w:tr>
      <w:tr w:rsidR="00C85334" w:rsidRPr="00EB6017" w14:paraId="77C150CC" w14:textId="77777777" w:rsidTr="00C85334">
        <w:trPr>
          <w:trHeight w:val="248"/>
        </w:trPr>
        <w:tc>
          <w:tcPr>
            <w:tcW w:w="2782" w:type="pct"/>
            <w:gridSpan w:val="2"/>
            <w:tcBorders>
              <w:top w:val="nil"/>
              <w:left w:val="nil"/>
              <w:bottom w:val="nil"/>
              <w:right w:val="nil"/>
            </w:tcBorders>
          </w:tcPr>
          <w:p w14:paraId="5A39E41D" w14:textId="77777777" w:rsidR="00C85334" w:rsidRPr="00EB6017" w:rsidRDefault="00C85334" w:rsidP="00C017F3">
            <w:pPr>
              <w:tabs>
                <w:tab w:val="center" w:pos="4321"/>
                <w:tab w:val="center" w:pos="5041"/>
                <w:tab w:val="center" w:pos="5761"/>
              </w:tabs>
              <w:contextualSpacing/>
              <w:rPr>
                <w:rFonts w:ascii="Cambria" w:hAnsi="Cambria"/>
              </w:rPr>
            </w:pPr>
            <w:r w:rsidRPr="00EB6017">
              <w:rPr>
                <w:rFonts w:ascii="Cambria" w:hAnsi="Cambria"/>
              </w:rPr>
              <w:t xml:space="preserve">Revenue Collected from HSE Testing Fees  </w:t>
            </w:r>
            <w:r w:rsidRPr="00EB6017">
              <w:rPr>
                <w:rFonts w:ascii="Cambria" w:hAnsi="Cambria"/>
              </w:rPr>
              <w:tab/>
              <w:t xml:space="preserve"> </w:t>
            </w:r>
            <w:r w:rsidRPr="00EB6017">
              <w:rPr>
                <w:rFonts w:ascii="Cambria" w:hAnsi="Cambria"/>
              </w:rPr>
              <w:tab/>
              <w:t xml:space="preserve"> </w:t>
            </w:r>
            <w:r w:rsidRPr="00EB6017">
              <w:rPr>
                <w:rFonts w:ascii="Cambria" w:hAnsi="Cambria"/>
              </w:rPr>
              <w:tab/>
              <w:t xml:space="preserve"> </w:t>
            </w:r>
          </w:p>
        </w:tc>
        <w:tc>
          <w:tcPr>
            <w:tcW w:w="41" w:type="pct"/>
            <w:tcBorders>
              <w:top w:val="nil"/>
              <w:left w:val="nil"/>
              <w:bottom w:val="nil"/>
              <w:right w:val="nil"/>
            </w:tcBorders>
          </w:tcPr>
          <w:p w14:paraId="79F103AC" w14:textId="77777777" w:rsidR="00C85334" w:rsidRPr="00EB6017" w:rsidRDefault="00C85334" w:rsidP="00C017F3">
            <w:pPr>
              <w:contextualSpacing/>
              <w:rPr>
                <w:rFonts w:ascii="Cambria" w:hAnsi="Cambria"/>
              </w:rPr>
            </w:pPr>
            <w:r w:rsidRPr="00EB6017">
              <w:rPr>
                <w:rFonts w:ascii="Cambria" w:hAnsi="Cambria"/>
              </w:rPr>
              <w:t xml:space="preserve"> </w:t>
            </w:r>
          </w:p>
        </w:tc>
        <w:tc>
          <w:tcPr>
            <w:tcW w:w="486" w:type="pct"/>
            <w:tcBorders>
              <w:top w:val="nil"/>
              <w:left w:val="nil"/>
              <w:bottom w:val="nil"/>
              <w:right w:val="nil"/>
            </w:tcBorders>
          </w:tcPr>
          <w:p w14:paraId="2E26E734" w14:textId="77777777" w:rsidR="00C85334" w:rsidRPr="00EB6017" w:rsidRDefault="00C85334" w:rsidP="00C017F3">
            <w:pPr>
              <w:contextualSpacing/>
              <w:rPr>
                <w:rFonts w:ascii="Cambria" w:hAnsi="Cambria"/>
              </w:rPr>
            </w:pPr>
            <w:r w:rsidRPr="00EB6017">
              <w:rPr>
                <w:rFonts w:ascii="Cambria" w:hAnsi="Cambria"/>
              </w:rPr>
              <w:t xml:space="preserve">1214 </w:t>
            </w:r>
          </w:p>
        </w:tc>
        <w:tc>
          <w:tcPr>
            <w:tcW w:w="301" w:type="pct"/>
            <w:tcBorders>
              <w:top w:val="nil"/>
              <w:left w:val="nil"/>
              <w:bottom w:val="nil"/>
              <w:right w:val="nil"/>
            </w:tcBorders>
          </w:tcPr>
          <w:p w14:paraId="25808A56" w14:textId="77777777" w:rsidR="00C85334" w:rsidRPr="00EB6017" w:rsidRDefault="00C85334" w:rsidP="00C017F3">
            <w:pPr>
              <w:contextualSpacing/>
              <w:rPr>
                <w:rFonts w:ascii="Cambria" w:hAnsi="Cambria"/>
              </w:rPr>
            </w:pPr>
            <w:r w:rsidRPr="00EB6017">
              <w:rPr>
                <w:rFonts w:ascii="Cambria" w:hAnsi="Cambria"/>
              </w:rPr>
              <w:t xml:space="preserve"> </w:t>
            </w:r>
          </w:p>
        </w:tc>
        <w:tc>
          <w:tcPr>
            <w:tcW w:w="37" w:type="pct"/>
            <w:tcBorders>
              <w:top w:val="nil"/>
              <w:left w:val="nil"/>
              <w:bottom w:val="nil"/>
              <w:right w:val="nil"/>
            </w:tcBorders>
          </w:tcPr>
          <w:p w14:paraId="4F47D3EB" w14:textId="77777777" w:rsidR="00C85334" w:rsidRPr="00EB6017" w:rsidRDefault="00C85334" w:rsidP="00C017F3">
            <w:pPr>
              <w:contextualSpacing/>
              <w:rPr>
                <w:rFonts w:ascii="Cambria" w:hAnsi="Cambria"/>
              </w:rPr>
            </w:pPr>
            <w:r w:rsidRPr="00EB6017">
              <w:rPr>
                <w:rFonts w:ascii="Cambria" w:hAnsi="Cambria"/>
              </w:rPr>
              <w:t xml:space="preserve"> </w:t>
            </w:r>
          </w:p>
        </w:tc>
        <w:tc>
          <w:tcPr>
            <w:tcW w:w="226" w:type="pct"/>
            <w:tcBorders>
              <w:top w:val="nil"/>
              <w:left w:val="nil"/>
              <w:bottom w:val="nil"/>
              <w:right w:val="nil"/>
            </w:tcBorders>
          </w:tcPr>
          <w:p w14:paraId="1199AD93" w14:textId="77777777" w:rsidR="00C85334" w:rsidRPr="00EB6017" w:rsidRDefault="00C85334" w:rsidP="00C017F3">
            <w:pPr>
              <w:contextualSpacing/>
              <w:rPr>
                <w:rFonts w:ascii="Cambria" w:hAnsi="Cambria"/>
              </w:rPr>
            </w:pPr>
            <w:r w:rsidRPr="00EB6017">
              <w:rPr>
                <w:rFonts w:ascii="Cambria" w:hAnsi="Cambria"/>
              </w:rPr>
              <w:t xml:space="preserve"> </w:t>
            </w:r>
          </w:p>
        </w:tc>
        <w:tc>
          <w:tcPr>
            <w:tcW w:w="1127" w:type="pct"/>
            <w:gridSpan w:val="2"/>
            <w:tcBorders>
              <w:top w:val="nil"/>
              <w:left w:val="nil"/>
              <w:bottom w:val="nil"/>
              <w:right w:val="nil"/>
            </w:tcBorders>
          </w:tcPr>
          <w:p w14:paraId="4FA493A7" w14:textId="77777777" w:rsidR="00C85334" w:rsidRPr="00EB6017" w:rsidRDefault="00C85334" w:rsidP="00C017F3">
            <w:pPr>
              <w:contextualSpacing/>
              <w:rPr>
                <w:rFonts w:ascii="Cambria" w:hAnsi="Cambria"/>
              </w:rPr>
            </w:pPr>
            <w:r w:rsidRPr="00EB6017">
              <w:rPr>
                <w:rFonts w:ascii="Cambria" w:hAnsi="Cambria"/>
              </w:rPr>
              <w:t>District Assigns 001-298</w:t>
            </w:r>
          </w:p>
        </w:tc>
      </w:tr>
    </w:tbl>
    <w:p w14:paraId="4E4587DD" w14:textId="77777777" w:rsidR="00C85334" w:rsidRPr="00EB6017" w:rsidRDefault="00C85334" w:rsidP="00C85334">
      <w:pPr>
        <w:spacing w:line="259" w:lineRule="auto"/>
        <w:rPr>
          <w:rFonts w:ascii="Cambria" w:hAnsi="Cambria"/>
        </w:rPr>
      </w:pPr>
    </w:p>
    <w:p w14:paraId="5C79F689" w14:textId="05800720" w:rsidR="00C85334" w:rsidRPr="00EB6017" w:rsidRDefault="00D97E10" w:rsidP="00D97E10">
      <w:pPr>
        <w:spacing w:line="360" w:lineRule="auto"/>
        <w:rPr>
          <w:rFonts w:ascii="Cambria" w:hAnsi="Cambria"/>
        </w:rPr>
      </w:pPr>
      <w:r w:rsidRPr="00EB6017">
        <w:rPr>
          <w:rFonts w:ascii="Cambria" w:hAnsi="Cambria"/>
        </w:rPr>
        <w:t xml:space="preserve">* </w:t>
      </w:r>
      <w:r w:rsidR="00C85334" w:rsidRPr="00EB6017">
        <w:rPr>
          <w:rFonts w:ascii="Cambria" w:hAnsi="Cambria"/>
        </w:rPr>
        <w:t xml:space="preserve">Expenditure reports must be submitted to the </w:t>
      </w:r>
      <w:r w:rsidR="005F2C07">
        <w:rPr>
          <w:rFonts w:ascii="Cambria" w:hAnsi="Cambria"/>
        </w:rPr>
        <w:t>AEFL</w:t>
      </w:r>
      <w:r w:rsidR="006471BC" w:rsidRPr="00EB6017">
        <w:rPr>
          <w:rFonts w:ascii="Cambria" w:hAnsi="Cambria"/>
        </w:rPr>
        <w:t xml:space="preserve"> Division</w:t>
      </w:r>
      <w:r w:rsidR="00C85334" w:rsidRPr="00EB6017">
        <w:rPr>
          <w:rFonts w:ascii="Cambria" w:hAnsi="Cambria"/>
        </w:rPr>
        <w:t xml:space="preserve"> with requests for reimbursement of federal AE funds.</w:t>
      </w:r>
    </w:p>
    <w:p w14:paraId="4DF3CA06" w14:textId="16A633C3" w:rsidR="00C85334" w:rsidRPr="00EB6017" w:rsidRDefault="00C85334" w:rsidP="00F25503">
      <w:pPr>
        <w:spacing w:after="4" w:line="360" w:lineRule="auto"/>
        <w:ind w:left="-5"/>
        <w:rPr>
          <w:rFonts w:ascii="Cambria" w:hAnsi="Cambria"/>
        </w:rPr>
      </w:pPr>
      <w:r w:rsidRPr="00EB6017">
        <w:rPr>
          <w:rFonts w:ascii="Cambria" w:hAnsi="Cambria"/>
        </w:rPr>
        <w:t>**</w:t>
      </w:r>
      <w:r w:rsidR="00D97E10" w:rsidRPr="00EB6017">
        <w:rPr>
          <w:rFonts w:ascii="Cambria" w:hAnsi="Cambria"/>
        </w:rPr>
        <w:t xml:space="preserve"> </w:t>
      </w:r>
      <w:r w:rsidRPr="00EB6017">
        <w:rPr>
          <w:rFonts w:ascii="Cambria" w:hAnsi="Cambria"/>
        </w:rPr>
        <w:t xml:space="preserve">State assistance and local matching expenditures must be reported to the </w:t>
      </w:r>
      <w:r w:rsidR="005F2C07">
        <w:rPr>
          <w:rFonts w:ascii="Cambria" w:hAnsi="Cambria"/>
        </w:rPr>
        <w:t>AEFL</w:t>
      </w:r>
      <w:r w:rsidR="006471BC" w:rsidRPr="00EB6017">
        <w:rPr>
          <w:rFonts w:ascii="Cambria" w:hAnsi="Cambria"/>
        </w:rPr>
        <w:t xml:space="preserve"> Division</w:t>
      </w:r>
      <w:r w:rsidRPr="00EB6017">
        <w:rPr>
          <w:rFonts w:ascii="Cambria" w:hAnsi="Cambria"/>
        </w:rPr>
        <w:t xml:space="preserve"> to ensure compliance with </w:t>
      </w:r>
      <w:r w:rsidR="00BF0337" w:rsidRPr="00EB6017">
        <w:rPr>
          <w:rFonts w:ascii="Cambria" w:hAnsi="Cambria"/>
        </w:rPr>
        <w:t>matching requirements</w:t>
      </w:r>
      <w:r w:rsidRPr="00EB6017">
        <w:rPr>
          <w:rFonts w:ascii="Cambria" w:hAnsi="Cambria"/>
        </w:rPr>
        <w:t>.</w:t>
      </w:r>
    </w:p>
    <w:p w14:paraId="30493C6C" w14:textId="77777777" w:rsidR="00C017F3" w:rsidRPr="00EB6017" w:rsidRDefault="00C017F3" w:rsidP="0076245D">
      <w:pPr>
        <w:jc w:val="both"/>
        <w:rPr>
          <w:rFonts w:ascii="Cambria" w:hAnsi="Cambria"/>
          <w:sz w:val="24"/>
        </w:rPr>
        <w:sectPr w:rsidR="00C017F3" w:rsidRPr="00EB6017" w:rsidSect="0027294E">
          <w:footerReference w:type="first" r:id="rId17"/>
          <w:pgSz w:w="12240" w:h="15840"/>
          <w:pgMar w:top="432" w:right="432" w:bottom="432" w:left="432" w:header="720" w:footer="720" w:gutter="0"/>
          <w:cols w:space="720"/>
          <w:titlePg/>
          <w:docGrid w:linePitch="360"/>
        </w:sectPr>
      </w:pPr>
    </w:p>
    <w:p w14:paraId="711538D8" w14:textId="31C393AD" w:rsidR="00FF4A80" w:rsidRPr="00EB6017" w:rsidRDefault="00F97A7F" w:rsidP="00CF6E2B">
      <w:pPr>
        <w:pStyle w:val="Heading2"/>
        <w:rPr>
          <w:rFonts w:ascii="Cambria" w:hAnsi="Cambria"/>
        </w:rPr>
      </w:pPr>
      <w:bookmarkStart w:id="71" w:name="_Toc87949942"/>
      <w:bookmarkStart w:id="72" w:name="_Toc87950902"/>
      <w:r w:rsidRPr="00EB6017">
        <w:rPr>
          <w:rFonts w:ascii="Cambria" w:hAnsi="Cambria"/>
        </w:rPr>
        <w:lastRenderedPageBreak/>
        <w:t>In-Kind</w:t>
      </w:r>
      <w:bookmarkEnd w:id="71"/>
      <w:bookmarkEnd w:id="72"/>
    </w:p>
    <w:p w14:paraId="5EB9BB99" w14:textId="4D37716F" w:rsidR="00F97A7F" w:rsidRPr="00EB6017" w:rsidRDefault="00F97A7F" w:rsidP="00F97A7F">
      <w:pPr>
        <w:rPr>
          <w:rFonts w:ascii="Cambria" w:hAnsi="Cambria"/>
          <w:sz w:val="24"/>
        </w:rPr>
      </w:pPr>
      <w:r w:rsidRPr="00EB6017">
        <w:rPr>
          <w:rFonts w:ascii="Cambria" w:hAnsi="Cambria"/>
          <w:sz w:val="24"/>
        </w:rPr>
        <w:t xml:space="preserve">Recipients may also provide a quarterly </w:t>
      </w:r>
      <w:hyperlink r:id="rId18" w:history="1">
        <w:r w:rsidRPr="00EB6017">
          <w:rPr>
            <w:rStyle w:val="Hyperlink"/>
            <w:rFonts w:ascii="Cambria" w:hAnsi="Cambria"/>
            <w:sz w:val="24"/>
          </w:rPr>
          <w:t>In-</w:t>
        </w:r>
        <w:r w:rsidR="003C4413" w:rsidRPr="00EB6017">
          <w:rPr>
            <w:rStyle w:val="Hyperlink"/>
            <w:rFonts w:ascii="Cambria" w:hAnsi="Cambria"/>
            <w:sz w:val="24"/>
          </w:rPr>
          <w:t>K</w:t>
        </w:r>
        <w:r w:rsidRPr="00EB6017">
          <w:rPr>
            <w:rStyle w:val="Hyperlink"/>
            <w:rFonts w:ascii="Cambria" w:hAnsi="Cambria"/>
            <w:sz w:val="24"/>
          </w:rPr>
          <w:t>ind Contribution Report</w:t>
        </w:r>
      </w:hyperlink>
      <w:r w:rsidRPr="00EB6017">
        <w:rPr>
          <w:rFonts w:ascii="Cambria" w:hAnsi="Cambria"/>
          <w:sz w:val="24"/>
        </w:rPr>
        <w:t>. In-kind contributions are defined as the value of non-cash contributions (</w:t>
      </w:r>
      <w:proofErr w:type="gramStart"/>
      <w:r w:rsidRPr="00EB6017">
        <w:rPr>
          <w:rFonts w:ascii="Cambria" w:hAnsi="Cambria"/>
          <w:sz w:val="24"/>
        </w:rPr>
        <w:t>i.e.</w:t>
      </w:r>
      <w:proofErr w:type="gramEnd"/>
      <w:r w:rsidRPr="00EB6017">
        <w:rPr>
          <w:rFonts w:ascii="Cambria" w:hAnsi="Cambria"/>
          <w:sz w:val="24"/>
        </w:rPr>
        <w:t xml:space="preserve"> space, services or property) that—</w:t>
      </w:r>
    </w:p>
    <w:p w14:paraId="63078B09" w14:textId="77777777" w:rsidR="003C4413" w:rsidRPr="00EB6017" w:rsidRDefault="003C4413" w:rsidP="00F97A7F">
      <w:pPr>
        <w:rPr>
          <w:rFonts w:ascii="Cambria" w:hAnsi="Cambria"/>
          <w:sz w:val="24"/>
        </w:rPr>
      </w:pPr>
    </w:p>
    <w:p w14:paraId="4B96F6BD" w14:textId="342D698F" w:rsidR="00F97A7F" w:rsidRPr="00EB6017" w:rsidRDefault="00F97A7F" w:rsidP="003C4413">
      <w:pPr>
        <w:pStyle w:val="ListParagraph"/>
        <w:numPr>
          <w:ilvl w:val="0"/>
          <w:numId w:val="26"/>
        </w:numPr>
        <w:rPr>
          <w:rFonts w:ascii="Cambria" w:hAnsi="Cambria"/>
          <w:sz w:val="24"/>
        </w:rPr>
      </w:pPr>
      <w:r w:rsidRPr="00EB6017">
        <w:rPr>
          <w:rFonts w:ascii="Cambria" w:hAnsi="Cambria"/>
          <w:sz w:val="24"/>
        </w:rPr>
        <w:t xml:space="preserve">Benefit a federally assisted project or program; and </w:t>
      </w:r>
    </w:p>
    <w:p w14:paraId="79848434" w14:textId="77777777" w:rsidR="00F97A7F" w:rsidRPr="00EB6017" w:rsidRDefault="00F97A7F" w:rsidP="00A8466A">
      <w:pPr>
        <w:pStyle w:val="ListParagraph"/>
        <w:numPr>
          <w:ilvl w:val="0"/>
          <w:numId w:val="26"/>
        </w:numPr>
        <w:rPr>
          <w:rFonts w:ascii="Cambria" w:hAnsi="Cambria"/>
          <w:sz w:val="24"/>
        </w:rPr>
      </w:pPr>
      <w:r w:rsidRPr="00EB6017">
        <w:rPr>
          <w:rFonts w:ascii="Cambria" w:hAnsi="Cambria"/>
          <w:sz w:val="24"/>
        </w:rPr>
        <w:t xml:space="preserve">Are contributed by non-Federal third parties, without charge, to a non-Federal entity under a </w:t>
      </w:r>
      <w:proofErr w:type="gramStart"/>
      <w:r w:rsidRPr="00EB6017">
        <w:rPr>
          <w:rFonts w:ascii="Cambria" w:hAnsi="Cambria"/>
          <w:sz w:val="24"/>
        </w:rPr>
        <w:t>Federal</w:t>
      </w:r>
      <w:proofErr w:type="gramEnd"/>
      <w:r w:rsidRPr="00EB6017">
        <w:rPr>
          <w:rFonts w:ascii="Cambria" w:hAnsi="Cambria"/>
          <w:sz w:val="24"/>
        </w:rPr>
        <w:t xml:space="preserve"> award</w:t>
      </w:r>
    </w:p>
    <w:p w14:paraId="6BD0AD08" w14:textId="77777777" w:rsidR="00F97A7F" w:rsidRPr="00EB6017" w:rsidRDefault="00F97A7F" w:rsidP="0076245D">
      <w:pPr>
        <w:jc w:val="both"/>
        <w:rPr>
          <w:rFonts w:ascii="Cambria" w:hAnsi="Cambria"/>
        </w:rPr>
      </w:pPr>
    </w:p>
    <w:p w14:paraId="3F8B0CB5" w14:textId="77777777" w:rsidR="0057190A" w:rsidRPr="00EB6017" w:rsidRDefault="00F97A7F" w:rsidP="00F97A7F">
      <w:pPr>
        <w:rPr>
          <w:rFonts w:ascii="Cambria" w:eastAsia="Times New Roman" w:hAnsi="Cambria"/>
          <w:sz w:val="24"/>
        </w:rPr>
      </w:pPr>
      <w:r w:rsidRPr="00EB6017">
        <w:rPr>
          <w:rFonts w:ascii="Cambria" w:eastAsia="Times New Roman" w:hAnsi="Cambria"/>
          <w:sz w:val="24"/>
        </w:rPr>
        <w:t xml:space="preserve">In-kind contributions are non-cash contributions provided by </w:t>
      </w:r>
      <w:r w:rsidRPr="00EB6017">
        <w:rPr>
          <w:rFonts w:ascii="Cambria" w:eastAsia="Times New Roman" w:hAnsi="Cambria"/>
          <w:b/>
          <w:i/>
          <w:sz w:val="24"/>
        </w:rPr>
        <w:t>third parties</w:t>
      </w:r>
      <w:r w:rsidRPr="00EB6017">
        <w:rPr>
          <w:rFonts w:ascii="Cambria" w:eastAsia="Times New Roman" w:hAnsi="Cambria"/>
          <w:sz w:val="24"/>
        </w:rPr>
        <w:t xml:space="preserve"> to an organization. In-kind contributions may be in the form of real property, equipment, supplies, and services, and should directly benefit and be specifically identifiable to the project or program.</w:t>
      </w:r>
    </w:p>
    <w:p w14:paraId="54735EE2" w14:textId="77777777" w:rsidR="00F97A7F" w:rsidRPr="00EB6017" w:rsidRDefault="00F97A7F" w:rsidP="00F97A7F">
      <w:pPr>
        <w:rPr>
          <w:rFonts w:ascii="Cambria" w:eastAsia="Times New Roman" w:hAnsi="Cambria"/>
          <w:sz w:val="24"/>
        </w:rPr>
      </w:pPr>
      <w:r w:rsidRPr="00EB6017">
        <w:rPr>
          <w:rFonts w:ascii="Cambria" w:eastAsia="Times New Roman" w:hAnsi="Cambria"/>
          <w:sz w:val="24"/>
        </w:rPr>
        <w:t xml:space="preserve"> </w:t>
      </w:r>
    </w:p>
    <w:p w14:paraId="690BE9DA" w14:textId="77777777" w:rsidR="0057190A" w:rsidRPr="00EB6017" w:rsidRDefault="0013783B" w:rsidP="0013783B">
      <w:pPr>
        <w:rPr>
          <w:rFonts w:ascii="Cambria" w:eastAsia="Times New Roman" w:hAnsi="Cambria"/>
          <w:b/>
          <w:i/>
          <w:sz w:val="24"/>
        </w:rPr>
      </w:pPr>
      <w:r w:rsidRPr="00EB6017">
        <w:rPr>
          <w:rFonts w:ascii="Cambria" w:hAnsi="Cambria"/>
          <w:sz w:val="24"/>
        </w:rPr>
        <w:t xml:space="preserve">NOTE: Local expenditures and/or local in-kind must be allowable (see 5.0 Allowable Costs section). For example: </w:t>
      </w:r>
      <w:r w:rsidR="0057190A" w:rsidRPr="00EB6017">
        <w:rPr>
          <w:rFonts w:ascii="Cambria" w:eastAsia="Times New Roman" w:hAnsi="Cambria"/>
          <w:b/>
          <w:i/>
          <w:sz w:val="24"/>
        </w:rPr>
        <w:t>In-kind contributions are not employees of the fiscal agent</w:t>
      </w:r>
      <w:r w:rsidR="00981409" w:rsidRPr="00EB6017">
        <w:rPr>
          <w:rFonts w:ascii="Cambria" w:eastAsia="Times New Roman" w:hAnsi="Cambria"/>
          <w:b/>
          <w:i/>
          <w:sz w:val="24"/>
        </w:rPr>
        <w:t>s</w:t>
      </w:r>
      <w:r w:rsidR="0057190A" w:rsidRPr="00EB6017">
        <w:rPr>
          <w:rFonts w:ascii="Cambria" w:eastAsia="Times New Roman" w:hAnsi="Cambria"/>
          <w:b/>
          <w:i/>
          <w:sz w:val="24"/>
        </w:rPr>
        <w:t>/local providers.</w:t>
      </w:r>
    </w:p>
    <w:p w14:paraId="091743AA" w14:textId="77777777" w:rsidR="0057190A" w:rsidRPr="00EB6017" w:rsidRDefault="0057190A" w:rsidP="00F97A7F">
      <w:pPr>
        <w:rPr>
          <w:rFonts w:ascii="Cambria" w:eastAsia="Times New Roman" w:hAnsi="Cambria"/>
          <w:b/>
          <w:i/>
          <w:sz w:val="24"/>
        </w:rPr>
      </w:pPr>
    </w:p>
    <w:p w14:paraId="5C8B80B6" w14:textId="77777777" w:rsidR="00F97A7F" w:rsidRPr="00EB6017" w:rsidRDefault="00F97A7F" w:rsidP="00F97A7F">
      <w:pPr>
        <w:rPr>
          <w:rFonts w:ascii="Cambria" w:eastAsia="Times New Roman" w:hAnsi="Cambria"/>
          <w:i/>
          <w:sz w:val="24"/>
        </w:rPr>
      </w:pPr>
      <w:r w:rsidRPr="00EB6017">
        <w:rPr>
          <w:rFonts w:ascii="Cambria" w:eastAsia="Times New Roman" w:hAnsi="Cambria"/>
          <w:i/>
          <w:sz w:val="24"/>
        </w:rPr>
        <w:t xml:space="preserve">Exception: Classroom space </w:t>
      </w:r>
      <w:r w:rsidR="001B673A" w:rsidRPr="00EB6017">
        <w:rPr>
          <w:rFonts w:ascii="Cambria" w:eastAsia="Times New Roman" w:hAnsi="Cambria"/>
          <w:i/>
          <w:sz w:val="24"/>
        </w:rPr>
        <w:t xml:space="preserve">(property) </w:t>
      </w:r>
      <w:r w:rsidRPr="00EB6017">
        <w:rPr>
          <w:rFonts w:ascii="Cambria" w:eastAsia="Times New Roman" w:hAnsi="Cambria"/>
          <w:i/>
          <w:sz w:val="24"/>
        </w:rPr>
        <w:t>owned by the fiscal agent/local provider is an acceptable in-kind contribution.</w:t>
      </w:r>
    </w:p>
    <w:p w14:paraId="6ED5A98B" w14:textId="77777777" w:rsidR="00F97A7F" w:rsidRPr="00EB6017" w:rsidRDefault="00F97A7F" w:rsidP="00F97A7F">
      <w:pPr>
        <w:rPr>
          <w:rFonts w:ascii="Cambria" w:eastAsia="Times New Roman" w:hAnsi="Cambria"/>
          <w:sz w:val="24"/>
        </w:rPr>
      </w:pPr>
    </w:p>
    <w:p w14:paraId="15D63B20" w14:textId="77777777" w:rsidR="00F97A7F" w:rsidRPr="00EB6017" w:rsidRDefault="00F97A7F" w:rsidP="00A8466A">
      <w:pPr>
        <w:pStyle w:val="ListParagraph"/>
        <w:numPr>
          <w:ilvl w:val="0"/>
          <w:numId w:val="31"/>
        </w:numPr>
        <w:rPr>
          <w:rFonts w:ascii="Cambria" w:hAnsi="Cambria"/>
          <w:sz w:val="24"/>
        </w:rPr>
      </w:pPr>
      <w:r w:rsidRPr="00EB6017">
        <w:rPr>
          <w:rFonts w:ascii="Cambria" w:hAnsi="Cambria"/>
          <w:sz w:val="24"/>
        </w:rPr>
        <w:t>Need to be properly documented and verifiable from recipient records (recorded in the general ledger)</w:t>
      </w:r>
    </w:p>
    <w:p w14:paraId="56A6F764" w14:textId="77777777" w:rsidR="00F97A7F" w:rsidRPr="00EB6017" w:rsidRDefault="00F97A7F" w:rsidP="00A8466A">
      <w:pPr>
        <w:pStyle w:val="ListParagraph"/>
        <w:numPr>
          <w:ilvl w:val="0"/>
          <w:numId w:val="31"/>
        </w:numPr>
        <w:rPr>
          <w:rFonts w:ascii="Cambria" w:hAnsi="Cambria"/>
          <w:sz w:val="24"/>
        </w:rPr>
      </w:pPr>
      <w:r w:rsidRPr="00EB6017">
        <w:rPr>
          <w:rFonts w:ascii="Cambria" w:hAnsi="Cambria"/>
          <w:sz w:val="24"/>
        </w:rPr>
        <w:t>Must be necessary for accomplishing program objectives</w:t>
      </w:r>
    </w:p>
    <w:p w14:paraId="5E6D9D14" w14:textId="77777777" w:rsidR="00F97A7F" w:rsidRPr="00EB6017" w:rsidRDefault="00F97A7F" w:rsidP="00A8466A">
      <w:pPr>
        <w:pStyle w:val="ListParagraph"/>
        <w:numPr>
          <w:ilvl w:val="0"/>
          <w:numId w:val="31"/>
        </w:numPr>
        <w:rPr>
          <w:rFonts w:ascii="Cambria" w:hAnsi="Cambria"/>
          <w:sz w:val="24"/>
        </w:rPr>
      </w:pPr>
      <w:r w:rsidRPr="00EB6017">
        <w:rPr>
          <w:rFonts w:ascii="Cambria" w:hAnsi="Cambria"/>
          <w:sz w:val="24"/>
        </w:rPr>
        <w:t>Must be allowable according to cost principles and grant (AEFLA) provisions</w:t>
      </w:r>
    </w:p>
    <w:p w14:paraId="2E2FFBBB" w14:textId="77777777" w:rsidR="00F97A7F" w:rsidRPr="00EB6017" w:rsidRDefault="00F97A7F" w:rsidP="00A8466A">
      <w:pPr>
        <w:pStyle w:val="ListParagraph"/>
        <w:numPr>
          <w:ilvl w:val="0"/>
          <w:numId w:val="31"/>
        </w:numPr>
        <w:rPr>
          <w:rFonts w:ascii="Cambria" w:hAnsi="Cambria"/>
          <w:sz w:val="24"/>
        </w:rPr>
      </w:pPr>
      <w:r w:rsidRPr="00EB6017">
        <w:rPr>
          <w:rFonts w:ascii="Cambria" w:hAnsi="Cambria"/>
          <w:sz w:val="24"/>
        </w:rPr>
        <w:t>Must not be included as contribution for other federally assisted programs</w:t>
      </w:r>
    </w:p>
    <w:p w14:paraId="7E9179AD" w14:textId="02767BEA" w:rsidR="00F97A7F" w:rsidRPr="00EB6017" w:rsidRDefault="00F97A7F" w:rsidP="00A9758B">
      <w:pPr>
        <w:pStyle w:val="ListParagraph"/>
        <w:numPr>
          <w:ilvl w:val="0"/>
          <w:numId w:val="31"/>
        </w:numPr>
        <w:rPr>
          <w:rFonts w:ascii="Cambria" w:hAnsi="Cambria"/>
          <w:sz w:val="24"/>
        </w:rPr>
      </w:pPr>
      <w:r w:rsidRPr="00EB6017">
        <w:rPr>
          <w:rFonts w:ascii="Cambria" w:hAnsi="Cambria"/>
          <w:sz w:val="24"/>
        </w:rPr>
        <w:t>Need to have the value supported by appropriate documentation of fair market value</w:t>
      </w:r>
    </w:p>
    <w:p w14:paraId="4D249304" w14:textId="38DC4FB9" w:rsidR="00F97A7F" w:rsidRPr="00EB6017" w:rsidRDefault="00F97A7F" w:rsidP="00966B88">
      <w:pPr>
        <w:pStyle w:val="Heading3"/>
        <w:rPr>
          <w:rFonts w:ascii="Cambria" w:hAnsi="Cambria"/>
        </w:rPr>
      </w:pPr>
      <w:bookmarkStart w:id="73" w:name="_Toc87949943"/>
      <w:bookmarkStart w:id="74" w:name="_Toc87950903"/>
      <w:r w:rsidRPr="00EB6017">
        <w:rPr>
          <w:rFonts w:ascii="Cambria" w:hAnsi="Cambria"/>
        </w:rPr>
        <w:t>Valuation of In-Kind Services</w:t>
      </w:r>
      <w:bookmarkEnd w:id="73"/>
      <w:bookmarkEnd w:id="74"/>
    </w:p>
    <w:p w14:paraId="0F28D62D" w14:textId="77777777" w:rsidR="00F97A7F" w:rsidRPr="00EB6017" w:rsidRDefault="00F97A7F" w:rsidP="003C4413">
      <w:pPr>
        <w:rPr>
          <w:rFonts w:ascii="Cambria" w:hAnsi="Cambria"/>
          <w:b/>
          <w:sz w:val="24"/>
        </w:rPr>
      </w:pPr>
      <w:r w:rsidRPr="00EB6017">
        <w:rPr>
          <w:rFonts w:ascii="Cambria" w:hAnsi="Cambria"/>
          <w:sz w:val="24"/>
        </w:rPr>
        <w:t>Fair market value = What would you pay if it had not been donated?</w:t>
      </w:r>
    </w:p>
    <w:p w14:paraId="2CAD2808" w14:textId="77777777" w:rsidR="00F97A7F" w:rsidRPr="00EB6017" w:rsidRDefault="00F97A7F" w:rsidP="00F97A7F">
      <w:pPr>
        <w:rPr>
          <w:rFonts w:ascii="Cambria" w:hAnsi="Cambria"/>
          <w:b/>
          <w:sz w:val="24"/>
        </w:rPr>
      </w:pPr>
    </w:p>
    <w:p w14:paraId="09E590C7" w14:textId="77777777" w:rsidR="00F97A7F" w:rsidRPr="00EB6017" w:rsidRDefault="00F97A7F" w:rsidP="003C4413">
      <w:pPr>
        <w:rPr>
          <w:rFonts w:ascii="Cambria" w:hAnsi="Cambria"/>
          <w:sz w:val="24"/>
        </w:rPr>
      </w:pPr>
      <w:r w:rsidRPr="00EB6017">
        <w:rPr>
          <w:rFonts w:ascii="Cambria" w:hAnsi="Cambria"/>
          <w:sz w:val="24"/>
        </w:rPr>
        <w:t>To demonstrate that an in-kind contribution has been “fairly evaluated,” the grantee needs to provide documentation that supports its value.</w:t>
      </w:r>
    </w:p>
    <w:p w14:paraId="46EFDBEA" w14:textId="77777777" w:rsidR="00F97A7F" w:rsidRPr="00EB6017" w:rsidRDefault="00F97A7F" w:rsidP="003C4413">
      <w:pPr>
        <w:pStyle w:val="ListParagraph"/>
        <w:numPr>
          <w:ilvl w:val="0"/>
          <w:numId w:val="63"/>
        </w:numPr>
        <w:rPr>
          <w:rFonts w:ascii="Cambria" w:hAnsi="Cambria"/>
          <w:sz w:val="24"/>
        </w:rPr>
      </w:pPr>
      <w:r w:rsidRPr="00EB6017">
        <w:rPr>
          <w:rFonts w:ascii="Cambria" w:hAnsi="Cambria"/>
          <w:sz w:val="24"/>
        </w:rPr>
        <w:t>e.g., Classroom space-must show actual cost for comparable space in the area, or a real estate appraisal, or cost of renting same space to other organizations</w:t>
      </w:r>
    </w:p>
    <w:p w14:paraId="7AD46DA1" w14:textId="77777777" w:rsidR="00F97A7F" w:rsidRPr="00EB6017" w:rsidRDefault="00F97A7F" w:rsidP="003C4413">
      <w:pPr>
        <w:pStyle w:val="ListParagraph"/>
        <w:numPr>
          <w:ilvl w:val="0"/>
          <w:numId w:val="63"/>
        </w:numPr>
        <w:rPr>
          <w:rFonts w:ascii="Cambria" w:hAnsi="Cambria"/>
          <w:sz w:val="24"/>
        </w:rPr>
      </w:pPr>
      <w:r w:rsidRPr="00EB6017">
        <w:rPr>
          <w:rFonts w:ascii="Cambria" w:hAnsi="Cambria"/>
          <w:sz w:val="24"/>
        </w:rPr>
        <w:t>e.g., Volunteer’s time-must show value of a paid teacher’s time in the same program</w:t>
      </w:r>
    </w:p>
    <w:p w14:paraId="427EC096" w14:textId="77777777" w:rsidR="00F97A7F" w:rsidRPr="00EB6017" w:rsidRDefault="00F97A7F" w:rsidP="0076245D">
      <w:pPr>
        <w:jc w:val="both"/>
        <w:rPr>
          <w:rFonts w:ascii="Cambria" w:hAnsi="Cambria"/>
        </w:rPr>
      </w:pPr>
    </w:p>
    <w:p w14:paraId="13AF0127" w14:textId="77777777" w:rsidR="0057190A" w:rsidRPr="00EB6017" w:rsidRDefault="0057190A" w:rsidP="003C4413">
      <w:pPr>
        <w:rPr>
          <w:rFonts w:ascii="Cambria" w:hAnsi="Cambria"/>
          <w:sz w:val="24"/>
        </w:rPr>
      </w:pPr>
      <w:r w:rsidRPr="00EB6017">
        <w:rPr>
          <w:rFonts w:ascii="Cambria" w:hAnsi="Cambria"/>
          <w:sz w:val="24"/>
        </w:rPr>
        <w:t>Special Considerations</w:t>
      </w:r>
    </w:p>
    <w:p w14:paraId="3BCBF3A9" w14:textId="77777777" w:rsidR="0057190A" w:rsidRPr="00EB6017" w:rsidRDefault="0057190A" w:rsidP="003C4413">
      <w:pPr>
        <w:numPr>
          <w:ilvl w:val="0"/>
          <w:numId w:val="30"/>
        </w:numPr>
        <w:tabs>
          <w:tab w:val="clear" w:pos="1800"/>
          <w:tab w:val="num" w:pos="1080"/>
        </w:tabs>
        <w:ind w:left="1080"/>
        <w:rPr>
          <w:rFonts w:ascii="Cambria" w:hAnsi="Cambria"/>
          <w:sz w:val="24"/>
        </w:rPr>
      </w:pPr>
      <w:r w:rsidRPr="00EB6017">
        <w:rPr>
          <w:rFonts w:ascii="Cambria" w:hAnsi="Cambria"/>
          <w:sz w:val="24"/>
        </w:rPr>
        <w:t>All expenditures identified as local match must be for the direct support of program activities.</w:t>
      </w:r>
    </w:p>
    <w:p w14:paraId="1A4F609B" w14:textId="77777777" w:rsidR="0057190A" w:rsidRPr="00EB6017" w:rsidRDefault="0057190A" w:rsidP="003C4413">
      <w:pPr>
        <w:numPr>
          <w:ilvl w:val="0"/>
          <w:numId w:val="30"/>
        </w:numPr>
        <w:tabs>
          <w:tab w:val="clear" w:pos="1800"/>
          <w:tab w:val="num" w:pos="1080"/>
        </w:tabs>
        <w:ind w:left="1080"/>
        <w:rPr>
          <w:rFonts w:ascii="Cambria" w:hAnsi="Cambria"/>
          <w:sz w:val="24"/>
        </w:rPr>
      </w:pPr>
      <w:r w:rsidRPr="00EB6017">
        <w:rPr>
          <w:rFonts w:ascii="Cambria" w:hAnsi="Cambria"/>
          <w:sz w:val="24"/>
        </w:rPr>
        <w:t>When applicable, documentation must be maintained and is required to identify the percentage of support converted to a dollar amount. Common instances of this requirement include salaries and utilities.</w:t>
      </w:r>
    </w:p>
    <w:p w14:paraId="7239D559" w14:textId="77777777" w:rsidR="0057190A" w:rsidRPr="00EB6017" w:rsidRDefault="0057190A" w:rsidP="003C4413">
      <w:pPr>
        <w:numPr>
          <w:ilvl w:val="0"/>
          <w:numId w:val="30"/>
        </w:numPr>
        <w:tabs>
          <w:tab w:val="clear" w:pos="1800"/>
          <w:tab w:val="num" w:pos="1080"/>
        </w:tabs>
        <w:ind w:left="1080"/>
        <w:rPr>
          <w:rFonts w:ascii="Cambria" w:hAnsi="Cambria"/>
          <w:sz w:val="24"/>
        </w:rPr>
      </w:pPr>
      <w:r w:rsidRPr="00EB6017">
        <w:rPr>
          <w:rFonts w:ascii="Cambria" w:hAnsi="Cambria"/>
          <w:sz w:val="24"/>
        </w:rPr>
        <w:t>Rent may be used as match and is based on the fair market rental rate in the program area. This applies when state, local school, community college, or other agency property is used as space to support program activities. Documentation of an appraisal of fair market rental rate for the area is required. The percentage of use-time must be converted to a dollar amount.</w:t>
      </w:r>
    </w:p>
    <w:p w14:paraId="2FBABCA1" w14:textId="77777777" w:rsidR="0013783B" w:rsidRPr="00EB6017" w:rsidRDefault="0057190A" w:rsidP="003C4413">
      <w:pPr>
        <w:numPr>
          <w:ilvl w:val="0"/>
          <w:numId w:val="30"/>
        </w:numPr>
        <w:tabs>
          <w:tab w:val="clear" w:pos="1800"/>
          <w:tab w:val="num" w:pos="1080"/>
        </w:tabs>
        <w:ind w:left="1080"/>
        <w:rPr>
          <w:rFonts w:ascii="Cambria" w:hAnsi="Cambria"/>
          <w:sz w:val="24"/>
        </w:rPr>
      </w:pPr>
      <w:r w:rsidRPr="00EB6017">
        <w:rPr>
          <w:rFonts w:ascii="Cambria" w:hAnsi="Cambria"/>
          <w:sz w:val="24"/>
        </w:rPr>
        <w:t>Volunteer hours may be reported as match. To report such hours as match, the cash value of volunteer services per hour must be substantiated and that value reported as in-kind.</w:t>
      </w:r>
    </w:p>
    <w:p w14:paraId="29E34BB9" w14:textId="532DA486" w:rsidR="0057190A" w:rsidRPr="00EB6017" w:rsidRDefault="0057190A" w:rsidP="006E51FA">
      <w:pPr>
        <w:pStyle w:val="Heading1"/>
        <w:rPr>
          <w:rFonts w:ascii="Cambria" w:hAnsi="Cambria"/>
        </w:rPr>
      </w:pPr>
      <w:bookmarkStart w:id="75" w:name="_Toc426099307"/>
      <w:bookmarkStart w:id="76" w:name="_Toc499029864"/>
      <w:bookmarkStart w:id="77" w:name="_Toc87949944"/>
      <w:bookmarkStart w:id="78" w:name="_Toc87950904"/>
      <w:r w:rsidRPr="00EB6017">
        <w:rPr>
          <w:rFonts w:ascii="Cambria" w:hAnsi="Cambria"/>
        </w:rPr>
        <w:t>PROGRAM INCOME</w:t>
      </w:r>
      <w:bookmarkEnd w:id="75"/>
      <w:bookmarkEnd w:id="76"/>
      <w:bookmarkEnd w:id="77"/>
      <w:bookmarkEnd w:id="78"/>
    </w:p>
    <w:p w14:paraId="24AC90F5" w14:textId="388095E8" w:rsidR="0057190A" w:rsidRPr="00EB6017" w:rsidRDefault="0057190A" w:rsidP="006E51FA">
      <w:pPr>
        <w:rPr>
          <w:rFonts w:ascii="Cambria" w:eastAsia="Times New Roman" w:hAnsi="Cambria"/>
          <w:sz w:val="24"/>
          <w:szCs w:val="20"/>
          <w:lang w:eastAsia="en-US"/>
        </w:rPr>
      </w:pPr>
      <w:r w:rsidRPr="00EB6017">
        <w:rPr>
          <w:rFonts w:ascii="Cambria" w:eastAsia="Times New Roman" w:hAnsi="Cambria"/>
          <w:sz w:val="24"/>
          <w:szCs w:val="20"/>
          <w:lang w:eastAsia="en-US"/>
        </w:rPr>
        <w:t xml:space="preserve">Program income is defined as “gross income earned by the non-Federal entity that is directly generated by a [grant] supported activity or earned as a result of the Federal [grant] award during the period of </w:t>
      </w:r>
      <w:r w:rsidRPr="00EB6017">
        <w:rPr>
          <w:rFonts w:ascii="Cambria" w:eastAsia="Times New Roman" w:hAnsi="Cambria"/>
          <w:sz w:val="24"/>
          <w:szCs w:val="20"/>
          <w:lang w:eastAsia="en-US"/>
        </w:rPr>
        <w:lastRenderedPageBreak/>
        <w:t>performance[</w:t>
      </w:r>
      <w:r w:rsidR="00867672">
        <w:rPr>
          <w:rFonts w:ascii="Cambria" w:eastAsia="Times New Roman" w:hAnsi="Cambria"/>
          <w:sz w:val="24"/>
          <w:szCs w:val="20"/>
          <w:lang w:eastAsia="en-US"/>
        </w:rPr>
        <w:t xml:space="preserve">.]” </w:t>
      </w:r>
      <w:r w:rsidRPr="00EB6017">
        <w:rPr>
          <w:rFonts w:ascii="Cambria" w:eastAsia="Times New Roman" w:hAnsi="Cambria"/>
          <w:sz w:val="24"/>
          <w:szCs w:val="20"/>
          <w:lang w:eastAsia="en-US"/>
        </w:rPr>
        <w:t>2 C.F.R. § 200.80.  Program income is governed by the terms of the agreement between the state and local subgrantee.  Program income must be accounted for in program records and used only for costs allowable under the AEFLA.  Program income may only be used to provide local adult education and literacy services.  This may include the payment of salaries and purchase of materials.</w:t>
      </w:r>
    </w:p>
    <w:p w14:paraId="0B41C9D8" w14:textId="77777777" w:rsidR="0057190A" w:rsidRPr="00EB6017" w:rsidRDefault="0057190A" w:rsidP="006E51FA">
      <w:pPr>
        <w:rPr>
          <w:rFonts w:ascii="Cambria" w:eastAsia="Times New Roman" w:hAnsi="Cambria"/>
          <w:sz w:val="24"/>
          <w:szCs w:val="20"/>
          <w:lang w:eastAsia="en-US"/>
        </w:rPr>
      </w:pPr>
    </w:p>
    <w:p w14:paraId="75E917D7" w14:textId="4D7252FF" w:rsidR="0057190A" w:rsidRPr="00EB6017" w:rsidRDefault="0057190A" w:rsidP="006E51FA">
      <w:pPr>
        <w:rPr>
          <w:rFonts w:ascii="Cambria" w:eastAsia="Times New Roman" w:hAnsi="Cambria"/>
          <w:sz w:val="24"/>
          <w:szCs w:val="20"/>
          <w:lang w:eastAsia="en-US"/>
        </w:rPr>
      </w:pPr>
      <w:r w:rsidRPr="00EB6017">
        <w:rPr>
          <w:rFonts w:ascii="Cambria" w:eastAsia="Times New Roman" w:hAnsi="Cambria"/>
          <w:sz w:val="24"/>
          <w:szCs w:val="20"/>
          <w:lang w:eastAsia="en-US"/>
        </w:rPr>
        <w:t>In accordance with EDGAR at 2 C.F.R. § 200.307 and 34 C.F.R. § 76.534, tuition monies and/or fees collected by grant recipients must be used for classes, coordination, supervision, and general administrati</w:t>
      </w:r>
      <w:r w:rsidR="00867672">
        <w:rPr>
          <w:rFonts w:ascii="Cambria" w:eastAsia="Times New Roman" w:hAnsi="Cambria"/>
          <w:sz w:val="24"/>
          <w:szCs w:val="20"/>
          <w:lang w:eastAsia="en-US"/>
        </w:rPr>
        <w:t>on of full- and part-time adult</w:t>
      </w:r>
      <w:r w:rsidRPr="00EB6017">
        <w:rPr>
          <w:rFonts w:ascii="Cambria" w:eastAsia="Times New Roman" w:hAnsi="Cambria"/>
          <w:sz w:val="24"/>
          <w:szCs w:val="20"/>
          <w:lang w:eastAsia="en-US"/>
        </w:rPr>
        <w:t xml:space="preserve"> education programs, including responsibilities associated with the management of the finances of these programs.</w:t>
      </w:r>
    </w:p>
    <w:p w14:paraId="0A44920A" w14:textId="77777777" w:rsidR="0057190A" w:rsidRPr="00EB6017" w:rsidRDefault="0057190A" w:rsidP="006E51FA">
      <w:pPr>
        <w:rPr>
          <w:rFonts w:ascii="Cambria" w:eastAsia="Times New Roman" w:hAnsi="Cambria"/>
          <w:sz w:val="24"/>
          <w:szCs w:val="20"/>
          <w:lang w:eastAsia="en-US"/>
        </w:rPr>
      </w:pPr>
    </w:p>
    <w:p w14:paraId="03A331B9" w14:textId="77777777" w:rsidR="0057190A" w:rsidRPr="00EB6017" w:rsidRDefault="0057190A" w:rsidP="006E51FA">
      <w:pPr>
        <w:rPr>
          <w:rFonts w:ascii="Cambria" w:eastAsia="Times New Roman" w:hAnsi="Cambria"/>
          <w:sz w:val="24"/>
          <w:szCs w:val="20"/>
          <w:lang w:eastAsia="en-US"/>
        </w:rPr>
      </w:pPr>
      <w:r w:rsidRPr="00EB6017">
        <w:rPr>
          <w:rFonts w:ascii="Cambria" w:eastAsia="Times New Roman" w:hAnsi="Cambria"/>
          <w:sz w:val="24"/>
          <w:szCs w:val="20"/>
          <w:lang w:eastAsia="en-US"/>
        </w:rPr>
        <w:t>Grant recipients shall:</w:t>
      </w:r>
    </w:p>
    <w:p w14:paraId="26B74081" w14:textId="33789BD0" w:rsidR="0057190A" w:rsidRPr="00EB6017" w:rsidRDefault="0057190A" w:rsidP="006E51FA">
      <w:pPr>
        <w:pStyle w:val="ListParagraph"/>
        <w:numPr>
          <w:ilvl w:val="0"/>
          <w:numId w:val="5"/>
        </w:numPr>
        <w:rPr>
          <w:rFonts w:ascii="Cambria" w:eastAsia="Times New Roman" w:hAnsi="Cambria"/>
          <w:sz w:val="24"/>
          <w:szCs w:val="20"/>
          <w:lang w:eastAsia="en-US"/>
        </w:rPr>
      </w:pPr>
      <w:r w:rsidRPr="00EB6017">
        <w:rPr>
          <w:rFonts w:ascii="Cambria" w:eastAsia="Times New Roman" w:hAnsi="Cambria"/>
          <w:sz w:val="24"/>
          <w:szCs w:val="20"/>
          <w:lang w:eastAsia="en-US"/>
        </w:rPr>
        <w:t xml:space="preserve">Notify </w:t>
      </w:r>
      <w:r w:rsidR="009D04F4" w:rsidRPr="00EB6017">
        <w:rPr>
          <w:rFonts w:ascii="Cambria" w:eastAsia="Times New Roman" w:hAnsi="Cambria"/>
          <w:sz w:val="24"/>
          <w:szCs w:val="20"/>
          <w:lang w:eastAsia="en-US"/>
        </w:rPr>
        <w:t xml:space="preserve">the </w:t>
      </w:r>
      <w:r w:rsidR="005F2C07">
        <w:rPr>
          <w:rFonts w:ascii="Cambria" w:eastAsia="Times New Roman" w:hAnsi="Cambria"/>
          <w:sz w:val="24"/>
          <w:szCs w:val="20"/>
          <w:lang w:eastAsia="en-US"/>
        </w:rPr>
        <w:t>AEFL</w:t>
      </w:r>
      <w:r w:rsidR="006471BC" w:rsidRPr="00EB6017">
        <w:rPr>
          <w:rFonts w:ascii="Cambria" w:eastAsia="Times New Roman" w:hAnsi="Cambria"/>
          <w:sz w:val="24"/>
          <w:szCs w:val="20"/>
          <w:lang w:eastAsia="en-US"/>
        </w:rPr>
        <w:t xml:space="preserve"> Division</w:t>
      </w:r>
      <w:r w:rsidRPr="00EB6017">
        <w:rPr>
          <w:rFonts w:ascii="Cambria" w:eastAsia="Times New Roman" w:hAnsi="Cambria"/>
          <w:sz w:val="24"/>
          <w:szCs w:val="20"/>
          <w:lang w:eastAsia="en-US"/>
        </w:rPr>
        <w:t xml:space="preserve"> that program income will be collected during the fiscal year (including the proposed amount to be charged to students</w:t>
      </w:r>
      <w:proofErr w:type="gramStart"/>
      <w:r w:rsidRPr="00EB6017">
        <w:rPr>
          <w:rFonts w:ascii="Cambria" w:eastAsia="Times New Roman" w:hAnsi="Cambria"/>
          <w:sz w:val="24"/>
          <w:szCs w:val="20"/>
          <w:lang w:eastAsia="en-US"/>
        </w:rPr>
        <w:t>);</w:t>
      </w:r>
      <w:proofErr w:type="gramEnd"/>
    </w:p>
    <w:p w14:paraId="5F32547A" w14:textId="77777777" w:rsidR="0057190A" w:rsidRPr="00EB6017" w:rsidRDefault="0057190A" w:rsidP="006E51FA">
      <w:pPr>
        <w:pStyle w:val="ListParagraph"/>
        <w:numPr>
          <w:ilvl w:val="0"/>
          <w:numId w:val="5"/>
        </w:numPr>
        <w:rPr>
          <w:rFonts w:ascii="Cambria" w:eastAsia="Times New Roman" w:hAnsi="Cambria"/>
          <w:sz w:val="24"/>
          <w:szCs w:val="20"/>
          <w:lang w:eastAsia="en-US"/>
        </w:rPr>
      </w:pPr>
      <w:r w:rsidRPr="00EB6017">
        <w:rPr>
          <w:rFonts w:ascii="Cambria" w:eastAsia="Times New Roman" w:hAnsi="Cambria"/>
          <w:sz w:val="24"/>
          <w:szCs w:val="20"/>
          <w:lang w:eastAsia="en-US"/>
        </w:rPr>
        <w:t xml:space="preserve">Provide an income waiver process to eligible students.  Fees charged to students participating in an adult education program must be equitably administered and must not reach levels that have an adverse effect on the participation of economically disadvantaged </w:t>
      </w:r>
      <w:proofErr w:type="gramStart"/>
      <w:r w:rsidRPr="00EB6017">
        <w:rPr>
          <w:rFonts w:ascii="Cambria" w:eastAsia="Times New Roman" w:hAnsi="Cambria"/>
          <w:sz w:val="24"/>
          <w:szCs w:val="20"/>
          <w:lang w:eastAsia="en-US"/>
        </w:rPr>
        <w:t>students;</w:t>
      </w:r>
      <w:proofErr w:type="gramEnd"/>
      <w:r w:rsidRPr="00EB6017">
        <w:rPr>
          <w:rFonts w:ascii="Cambria" w:eastAsia="Times New Roman" w:hAnsi="Cambria"/>
          <w:sz w:val="24"/>
          <w:szCs w:val="20"/>
          <w:lang w:eastAsia="en-US"/>
        </w:rPr>
        <w:t xml:space="preserve">  </w:t>
      </w:r>
    </w:p>
    <w:p w14:paraId="282F9679" w14:textId="1B7D2AA7" w:rsidR="0057190A" w:rsidRPr="00EB6017" w:rsidRDefault="0057190A" w:rsidP="006E51FA">
      <w:pPr>
        <w:pStyle w:val="ListParagraph"/>
        <w:numPr>
          <w:ilvl w:val="0"/>
          <w:numId w:val="5"/>
        </w:numPr>
        <w:rPr>
          <w:rFonts w:ascii="Cambria" w:eastAsia="Times New Roman" w:hAnsi="Cambria"/>
          <w:sz w:val="24"/>
          <w:szCs w:val="20"/>
          <w:lang w:eastAsia="en-US"/>
        </w:rPr>
      </w:pPr>
      <w:r w:rsidRPr="00EB6017">
        <w:rPr>
          <w:rFonts w:ascii="Cambria" w:eastAsia="Times New Roman" w:hAnsi="Cambria"/>
          <w:sz w:val="24"/>
          <w:szCs w:val="20"/>
          <w:lang w:eastAsia="en-US"/>
        </w:rPr>
        <w:t xml:space="preserve">Submit </w:t>
      </w:r>
      <w:r w:rsidR="009D04F4" w:rsidRPr="00EB6017">
        <w:rPr>
          <w:rFonts w:ascii="Cambria" w:eastAsia="Times New Roman" w:hAnsi="Cambria"/>
          <w:sz w:val="24"/>
          <w:szCs w:val="20"/>
          <w:lang w:eastAsia="en-US"/>
        </w:rPr>
        <w:t>a</w:t>
      </w:r>
      <w:r w:rsidRPr="00EB6017">
        <w:rPr>
          <w:rFonts w:ascii="Cambria" w:eastAsia="Times New Roman" w:hAnsi="Cambria"/>
          <w:sz w:val="24"/>
          <w:szCs w:val="20"/>
          <w:lang w:eastAsia="en-US"/>
        </w:rPr>
        <w:t xml:space="preserve"> </w:t>
      </w:r>
      <w:hyperlink r:id="rId19" w:history="1">
        <w:r w:rsidRPr="00EB6017">
          <w:rPr>
            <w:rStyle w:val="Hyperlink"/>
            <w:rFonts w:ascii="Cambria" w:eastAsia="Times New Roman" w:hAnsi="Cambria"/>
            <w:sz w:val="24"/>
            <w:szCs w:val="20"/>
            <w:lang w:eastAsia="en-US"/>
          </w:rPr>
          <w:t>Program Income Form</w:t>
        </w:r>
      </w:hyperlink>
      <w:r w:rsidRPr="00EB6017">
        <w:rPr>
          <w:rFonts w:ascii="Cambria" w:eastAsia="Times New Roman" w:hAnsi="Cambria"/>
          <w:sz w:val="24"/>
          <w:szCs w:val="20"/>
          <w:lang w:eastAsia="en-US"/>
        </w:rPr>
        <w:t xml:space="preserve"> to </w:t>
      </w:r>
      <w:r w:rsidR="009D04F4" w:rsidRPr="00EB6017">
        <w:rPr>
          <w:rFonts w:ascii="Cambria" w:eastAsia="Times New Roman" w:hAnsi="Cambria"/>
          <w:sz w:val="24"/>
          <w:szCs w:val="20"/>
          <w:lang w:eastAsia="en-US"/>
        </w:rPr>
        <w:t xml:space="preserve">the </w:t>
      </w:r>
      <w:r w:rsidR="005F2C07">
        <w:rPr>
          <w:rFonts w:ascii="Cambria" w:eastAsia="Times New Roman" w:hAnsi="Cambria"/>
          <w:sz w:val="24"/>
          <w:szCs w:val="20"/>
          <w:lang w:eastAsia="en-US"/>
        </w:rPr>
        <w:t>AEFL</w:t>
      </w:r>
      <w:r w:rsidR="006471BC" w:rsidRPr="00EB6017">
        <w:rPr>
          <w:rFonts w:ascii="Cambria" w:eastAsia="Times New Roman" w:hAnsi="Cambria"/>
          <w:sz w:val="24"/>
          <w:szCs w:val="20"/>
          <w:lang w:eastAsia="en-US"/>
        </w:rPr>
        <w:t xml:space="preserve"> Division</w:t>
      </w:r>
      <w:r w:rsidR="009D04F4" w:rsidRPr="00EB6017">
        <w:rPr>
          <w:rFonts w:ascii="Cambria" w:eastAsia="Times New Roman" w:hAnsi="Cambria"/>
          <w:sz w:val="24"/>
          <w:szCs w:val="20"/>
          <w:lang w:eastAsia="en-US"/>
        </w:rPr>
        <w:t xml:space="preserve"> quarterly</w:t>
      </w:r>
      <w:r w:rsidRPr="00EB6017">
        <w:rPr>
          <w:rFonts w:ascii="Cambria" w:eastAsia="Times New Roman" w:hAnsi="Cambria"/>
          <w:sz w:val="24"/>
          <w:szCs w:val="20"/>
          <w:lang w:eastAsia="en-US"/>
        </w:rPr>
        <w:t xml:space="preserve"> of each year</w:t>
      </w:r>
      <w:r w:rsidR="00706102" w:rsidRPr="00EB6017">
        <w:rPr>
          <w:rFonts w:ascii="Cambria" w:eastAsia="Times New Roman" w:hAnsi="Cambria"/>
          <w:sz w:val="24"/>
          <w:szCs w:val="20"/>
          <w:lang w:eastAsia="en-US"/>
        </w:rPr>
        <w:t>.</w:t>
      </w:r>
      <w:r w:rsidR="000A1A92" w:rsidRPr="00EB6017">
        <w:rPr>
          <w:rFonts w:ascii="Cambria" w:eastAsia="Times New Roman" w:hAnsi="Cambria"/>
          <w:sz w:val="24"/>
          <w:szCs w:val="20"/>
          <w:lang w:eastAsia="en-US"/>
        </w:rPr>
        <w:t xml:space="preserve"> </w:t>
      </w:r>
      <w:r w:rsidR="009D04F4" w:rsidRPr="00EB6017">
        <w:rPr>
          <w:rFonts w:ascii="Cambria" w:eastAsia="Times New Roman" w:hAnsi="Cambria"/>
          <w:sz w:val="24"/>
          <w:szCs w:val="20"/>
          <w:lang w:eastAsia="en-US"/>
        </w:rPr>
        <w:t>A</w:t>
      </w:r>
      <w:r w:rsidRPr="00EB6017">
        <w:rPr>
          <w:rFonts w:ascii="Cambria" w:eastAsia="Times New Roman" w:hAnsi="Cambria"/>
          <w:sz w:val="24"/>
          <w:szCs w:val="20"/>
          <w:lang w:eastAsia="en-US"/>
        </w:rPr>
        <w:t xml:space="preserve"> detail of all collections and expenditures by object code must be included with the certified form.  </w:t>
      </w:r>
    </w:p>
    <w:p w14:paraId="44AC5E26" w14:textId="62E729EA" w:rsidR="0057190A" w:rsidRPr="00EB6017" w:rsidRDefault="0057190A" w:rsidP="006E51FA">
      <w:pPr>
        <w:pStyle w:val="ListParagraph"/>
        <w:numPr>
          <w:ilvl w:val="0"/>
          <w:numId w:val="5"/>
        </w:numPr>
        <w:rPr>
          <w:rFonts w:ascii="Cambria" w:eastAsia="Times New Roman" w:hAnsi="Cambria"/>
          <w:sz w:val="24"/>
          <w:szCs w:val="20"/>
          <w:lang w:eastAsia="en-US"/>
        </w:rPr>
      </w:pPr>
      <w:r w:rsidRPr="00EB6017">
        <w:rPr>
          <w:rFonts w:ascii="Cambria" w:eastAsia="Times New Roman" w:hAnsi="Cambria"/>
          <w:sz w:val="24"/>
          <w:szCs w:val="20"/>
          <w:lang w:eastAsia="en-US"/>
        </w:rPr>
        <w:t>Spend program income on allowable costs under AEFLA and in accordance with EDGAR (see below)</w:t>
      </w:r>
    </w:p>
    <w:p w14:paraId="23A4A881" w14:textId="0EA07F63" w:rsidR="0057190A" w:rsidRPr="00EB6017" w:rsidRDefault="0057190A" w:rsidP="006E51FA">
      <w:pPr>
        <w:pStyle w:val="ListParagraph"/>
        <w:numPr>
          <w:ilvl w:val="0"/>
          <w:numId w:val="5"/>
        </w:numPr>
        <w:rPr>
          <w:rFonts w:ascii="Cambria" w:eastAsia="Times New Roman" w:hAnsi="Cambria"/>
          <w:sz w:val="24"/>
          <w:lang w:eastAsia="en-US"/>
        </w:rPr>
      </w:pPr>
      <w:r w:rsidRPr="00EB6017">
        <w:rPr>
          <w:rFonts w:ascii="Cambria" w:eastAsia="Times New Roman" w:hAnsi="Cambria"/>
          <w:sz w:val="24"/>
          <w:lang w:eastAsia="en-US"/>
        </w:rPr>
        <w:t xml:space="preserve">Submit the completed </w:t>
      </w:r>
      <w:r w:rsidR="009D04F4" w:rsidRPr="00EB6017">
        <w:rPr>
          <w:rFonts w:ascii="Cambria" w:eastAsia="Times New Roman" w:hAnsi="Cambria"/>
          <w:sz w:val="24"/>
          <w:lang w:eastAsia="en-US"/>
        </w:rPr>
        <w:t xml:space="preserve">form on a quarterly basis along with expenditure reports to the </w:t>
      </w:r>
      <w:r w:rsidR="005F2C07">
        <w:rPr>
          <w:rFonts w:ascii="Cambria" w:eastAsia="Times New Roman" w:hAnsi="Cambria"/>
          <w:sz w:val="24"/>
          <w:lang w:eastAsia="en-US"/>
        </w:rPr>
        <w:t>AEFL</w:t>
      </w:r>
      <w:r w:rsidR="006471BC" w:rsidRPr="00EB6017">
        <w:rPr>
          <w:rFonts w:ascii="Cambria" w:eastAsia="Times New Roman" w:hAnsi="Cambria"/>
          <w:sz w:val="24"/>
          <w:lang w:eastAsia="en-US"/>
        </w:rPr>
        <w:t xml:space="preserve"> Division</w:t>
      </w:r>
      <w:r w:rsidR="00216320" w:rsidRPr="00EB6017">
        <w:rPr>
          <w:rFonts w:ascii="Cambria" w:eastAsia="Times New Roman" w:hAnsi="Cambria"/>
          <w:sz w:val="24"/>
          <w:lang w:eastAsia="en-US"/>
        </w:rPr>
        <w:t xml:space="preserve"> via email to</w:t>
      </w:r>
      <w:r w:rsidR="007C30F8" w:rsidRPr="00EB6017">
        <w:rPr>
          <w:rFonts w:ascii="Cambria" w:eastAsia="Times New Roman" w:hAnsi="Cambria"/>
          <w:sz w:val="24"/>
          <w:lang w:eastAsia="en-US"/>
        </w:rPr>
        <w:t xml:space="preserve"> ODCTE’s </w:t>
      </w:r>
      <w:r w:rsidR="005F2C07">
        <w:rPr>
          <w:rFonts w:ascii="Cambria" w:eastAsia="Times New Roman" w:hAnsi="Cambria"/>
          <w:sz w:val="24"/>
          <w:lang w:eastAsia="en-US"/>
        </w:rPr>
        <w:t>AEFL</w:t>
      </w:r>
      <w:r w:rsidR="007C30F8" w:rsidRPr="00EB6017">
        <w:rPr>
          <w:rFonts w:ascii="Cambria" w:eastAsia="Times New Roman" w:hAnsi="Cambria"/>
          <w:sz w:val="24"/>
          <w:lang w:eastAsia="en-US"/>
        </w:rPr>
        <w:t xml:space="preserve"> Financial Analyst.</w:t>
      </w:r>
    </w:p>
    <w:p w14:paraId="7EE12863" w14:textId="77777777" w:rsidR="0057190A" w:rsidRPr="00EB6017" w:rsidRDefault="0057190A" w:rsidP="006E51FA">
      <w:pPr>
        <w:pStyle w:val="ListParagraph"/>
        <w:numPr>
          <w:ilvl w:val="0"/>
          <w:numId w:val="5"/>
        </w:numPr>
        <w:rPr>
          <w:rFonts w:ascii="Cambria" w:hAnsi="Cambria"/>
          <w:sz w:val="24"/>
        </w:rPr>
      </w:pPr>
      <w:r w:rsidRPr="00EB6017">
        <w:rPr>
          <w:rFonts w:ascii="Cambria" w:hAnsi="Cambria"/>
          <w:sz w:val="24"/>
        </w:rPr>
        <w:t xml:space="preserve">Retain documentation and receipts for program income expenditures; and </w:t>
      </w:r>
    </w:p>
    <w:p w14:paraId="1ED761C4" w14:textId="45B6EE2A" w:rsidR="0057190A" w:rsidRPr="00EB6017" w:rsidRDefault="0057190A" w:rsidP="006E51FA">
      <w:pPr>
        <w:pStyle w:val="ListParagraph"/>
        <w:numPr>
          <w:ilvl w:val="0"/>
          <w:numId w:val="5"/>
        </w:numPr>
        <w:rPr>
          <w:rFonts w:ascii="Cambria" w:hAnsi="Cambria"/>
          <w:sz w:val="24"/>
        </w:rPr>
      </w:pPr>
      <w:r w:rsidRPr="00EB6017">
        <w:rPr>
          <w:rFonts w:ascii="Cambria" w:hAnsi="Cambria"/>
          <w:sz w:val="24"/>
        </w:rPr>
        <w:t xml:space="preserve">Expend collected program income funds before submitting reimbursement requests for awarded fiscal year funds to </w:t>
      </w:r>
      <w:r w:rsidR="005F2C07">
        <w:rPr>
          <w:rFonts w:ascii="Cambria" w:hAnsi="Cambria"/>
          <w:sz w:val="24"/>
        </w:rPr>
        <w:t>AEFL</w:t>
      </w:r>
      <w:r w:rsidR="006471BC" w:rsidRPr="00EB6017">
        <w:rPr>
          <w:rFonts w:ascii="Cambria" w:hAnsi="Cambria"/>
          <w:sz w:val="24"/>
        </w:rPr>
        <w:t xml:space="preserve"> Division</w:t>
      </w:r>
      <w:r w:rsidRPr="00EB6017">
        <w:rPr>
          <w:rFonts w:ascii="Cambria" w:hAnsi="Cambria"/>
          <w:sz w:val="24"/>
        </w:rPr>
        <w:t xml:space="preserve">.   </w:t>
      </w:r>
    </w:p>
    <w:p w14:paraId="47CE6329" w14:textId="77777777" w:rsidR="0057190A" w:rsidRPr="00EB6017" w:rsidRDefault="0057190A" w:rsidP="006E51FA">
      <w:pPr>
        <w:rPr>
          <w:rFonts w:ascii="Cambria" w:hAnsi="Cambria"/>
          <w:sz w:val="24"/>
        </w:rPr>
      </w:pPr>
    </w:p>
    <w:p w14:paraId="53BEF642" w14:textId="39B661A0" w:rsidR="0057190A" w:rsidRPr="00EB6017" w:rsidRDefault="0057190A" w:rsidP="006E51FA">
      <w:pPr>
        <w:pStyle w:val="Heading2"/>
        <w:rPr>
          <w:rFonts w:ascii="Cambria" w:hAnsi="Cambria"/>
        </w:rPr>
      </w:pPr>
      <w:bookmarkStart w:id="79" w:name="_Toc87949945"/>
      <w:bookmarkStart w:id="80" w:name="_Toc87950905"/>
      <w:r w:rsidRPr="00EB6017">
        <w:rPr>
          <w:rFonts w:ascii="Cambria" w:hAnsi="Cambria"/>
        </w:rPr>
        <w:t xml:space="preserve">EDGAR Requirements </w:t>
      </w:r>
      <w:r w:rsidR="00A342CD" w:rsidRPr="00EB6017">
        <w:rPr>
          <w:rFonts w:ascii="Cambria" w:hAnsi="Cambria"/>
        </w:rPr>
        <w:t>for Spending Program Income</w:t>
      </w:r>
      <w:bookmarkEnd w:id="79"/>
      <w:bookmarkEnd w:id="80"/>
    </w:p>
    <w:p w14:paraId="19602EB8" w14:textId="259D56F6" w:rsidR="0057190A" w:rsidRPr="00EB6017" w:rsidRDefault="0057190A" w:rsidP="006E51FA">
      <w:pPr>
        <w:rPr>
          <w:rFonts w:ascii="Cambria" w:hAnsi="Cambria"/>
          <w:sz w:val="24"/>
        </w:rPr>
      </w:pPr>
      <w:r w:rsidRPr="00EB6017">
        <w:rPr>
          <w:rFonts w:ascii="Cambria" w:hAnsi="Cambria"/>
          <w:sz w:val="24"/>
        </w:rPr>
        <w:t xml:space="preserve">Unless prior written approval is received from </w:t>
      </w:r>
      <w:r w:rsidR="009D04F4" w:rsidRPr="00EB6017">
        <w:rPr>
          <w:rFonts w:ascii="Cambria" w:hAnsi="Cambria"/>
          <w:sz w:val="24"/>
        </w:rPr>
        <w:t xml:space="preserve">the </w:t>
      </w:r>
      <w:r w:rsidR="005F2C07">
        <w:rPr>
          <w:rFonts w:ascii="Cambria" w:hAnsi="Cambria"/>
          <w:sz w:val="24"/>
        </w:rPr>
        <w:t>AEFL</w:t>
      </w:r>
      <w:r w:rsidR="006471BC" w:rsidRPr="00EB6017">
        <w:rPr>
          <w:rFonts w:ascii="Cambria" w:hAnsi="Cambria"/>
          <w:sz w:val="24"/>
        </w:rPr>
        <w:t xml:space="preserve"> Division</w:t>
      </w:r>
      <w:r w:rsidRPr="00EB6017">
        <w:rPr>
          <w:rFonts w:ascii="Cambria" w:hAnsi="Cambria"/>
          <w:sz w:val="24"/>
        </w:rPr>
        <w:t>, institutions of higher education</w:t>
      </w:r>
      <w:r w:rsidR="009D04F4" w:rsidRPr="00EB6017">
        <w:rPr>
          <w:rFonts w:ascii="Cambria" w:hAnsi="Cambria"/>
          <w:sz w:val="24"/>
        </w:rPr>
        <w:t>, technology centers, comprehensive schools</w:t>
      </w:r>
      <w:r w:rsidRPr="00EB6017">
        <w:rPr>
          <w:rFonts w:ascii="Cambria" w:hAnsi="Cambria"/>
          <w:sz w:val="24"/>
        </w:rPr>
        <w:t xml:space="preserve"> and nonprofit research institutions must add program income to the federal award.  </w:t>
      </w:r>
      <w:r w:rsidRPr="00EB6017">
        <w:rPr>
          <w:rFonts w:ascii="Cambria" w:hAnsi="Cambria"/>
          <w:i/>
          <w:sz w:val="24"/>
        </w:rPr>
        <w:t xml:space="preserve">See </w:t>
      </w:r>
      <w:r w:rsidRPr="00EB6017">
        <w:rPr>
          <w:rFonts w:ascii="Cambria" w:hAnsi="Cambria"/>
          <w:sz w:val="24"/>
        </w:rPr>
        <w:t xml:space="preserve">2 C.F.R. § 200.307(e).  For example, a recipient receives a subgrant in the amount of $30,000.  The recipient receives program income in the amount of $5,000.  The recipient may request reimbursement for </w:t>
      </w:r>
      <w:r w:rsidR="003C4413" w:rsidRPr="00EB6017">
        <w:rPr>
          <w:rFonts w:ascii="Cambria" w:hAnsi="Cambria"/>
          <w:sz w:val="24"/>
        </w:rPr>
        <w:t>$30,000 but</w:t>
      </w:r>
      <w:r w:rsidRPr="00EB6017">
        <w:rPr>
          <w:rFonts w:ascii="Cambria" w:hAnsi="Cambria"/>
          <w:sz w:val="24"/>
        </w:rPr>
        <w:t xml:space="preserve"> is in effect running a $35,000 program and must expend the $5,000 of program income on allowable expenditures under the grant.  </w:t>
      </w:r>
    </w:p>
    <w:p w14:paraId="19ED19B2" w14:textId="77777777" w:rsidR="0057190A" w:rsidRPr="00EB6017" w:rsidRDefault="0057190A" w:rsidP="006E51FA">
      <w:pPr>
        <w:rPr>
          <w:rFonts w:ascii="Cambria" w:hAnsi="Cambria"/>
          <w:sz w:val="24"/>
        </w:rPr>
      </w:pPr>
    </w:p>
    <w:p w14:paraId="37FF74C4" w14:textId="368318E1" w:rsidR="0057190A" w:rsidRPr="00EB6017" w:rsidRDefault="0057190A" w:rsidP="006E51FA">
      <w:pPr>
        <w:rPr>
          <w:rFonts w:ascii="Cambria" w:hAnsi="Cambria"/>
          <w:i/>
          <w:sz w:val="24"/>
        </w:rPr>
      </w:pPr>
      <w:r w:rsidRPr="00EB6017">
        <w:rPr>
          <w:rFonts w:ascii="Cambria" w:hAnsi="Cambria"/>
          <w:i/>
          <w:sz w:val="24"/>
        </w:rPr>
        <w:t xml:space="preserve">Program income must be used for the purposes and under the conditions of the </w:t>
      </w:r>
      <w:r w:rsidR="005F2C07">
        <w:rPr>
          <w:rFonts w:ascii="Cambria" w:hAnsi="Cambria"/>
          <w:i/>
          <w:sz w:val="24"/>
        </w:rPr>
        <w:t>AEFL</w:t>
      </w:r>
      <w:r w:rsidRPr="00EB6017">
        <w:rPr>
          <w:rFonts w:ascii="Cambria" w:hAnsi="Cambria"/>
          <w:i/>
          <w:sz w:val="24"/>
        </w:rPr>
        <w:t xml:space="preserve"> subgrant.  </w:t>
      </w:r>
    </w:p>
    <w:p w14:paraId="5E2F5865" w14:textId="77777777" w:rsidR="0057190A" w:rsidRPr="00EB6017" w:rsidRDefault="0057190A" w:rsidP="006E51FA">
      <w:pPr>
        <w:rPr>
          <w:rFonts w:ascii="Cambria" w:hAnsi="Cambria"/>
          <w:sz w:val="24"/>
        </w:rPr>
      </w:pPr>
    </w:p>
    <w:p w14:paraId="595F08AF" w14:textId="52A53836" w:rsidR="0057190A" w:rsidRPr="00EB6017" w:rsidRDefault="0057190A" w:rsidP="006E51FA">
      <w:pPr>
        <w:rPr>
          <w:rFonts w:ascii="Cambria" w:eastAsia="Times New Roman" w:hAnsi="Cambria"/>
          <w:sz w:val="24"/>
          <w:szCs w:val="20"/>
          <w:lang w:eastAsia="en-US"/>
        </w:rPr>
      </w:pPr>
      <w:r w:rsidRPr="00EB6017">
        <w:rPr>
          <w:rFonts w:ascii="Cambria" w:eastAsia="Times New Roman" w:hAnsi="Cambria"/>
          <w:sz w:val="24"/>
          <w:szCs w:val="20"/>
          <w:lang w:eastAsia="en-US"/>
        </w:rPr>
        <w:t xml:space="preserve">Program income will be monitored by </w:t>
      </w:r>
      <w:r w:rsidR="005F2C07">
        <w:rPr>
          <w:rFonts w:ascii="Cambria" w:eastAsia="Times New Roman" w:hAnsi="Cambria"/>
          <w:sz w:val="24"/>
          <w:szCs w:val="20"/>
          <w:lang w:eastAsia="en-US"/>
        </w:rPr>
        <w:t>AEFL</w:t>
      </w:r>
      <w:r w:rsidRPr="00EB6017">
        <w:rPr>
          <w:rFonts w:ascii="Cambria" w:eastAsia="Times New Roman" w:hAnsi="Cambria"/>
          <w:sz w:val="24"/>
          <w:szCs w:val="20"/>
          <w:lang w:eastAsia="en-US"/>
        </w:rPr>
        <w:t xml:space="preserve">.  Grant recipients not using program income in the appropriate and specified manner will receive written notification from </w:t>
      </w:r>
      <w:r w:rsidR="005F2C07">
        <w:rPr>
          <w:rFonts w:ascii="Cambria" w:eastAsia="Times New Roman" w:hAnsi="Cambria"/>
          <w:sz w:val="24"/>
          <w:szCs w:val="20"/>
          <w:lang w:eastAsia="en-US"/>
        </w:rPr>
        <w:t>AEFL</w:t>
      </w:r>
      <w:r w:rsidRPr="00EB6017">
        <w:rPr>
          <w:rFonts w:ascii="Cambria" w:eastAsia="Times New Roman" w:hAnsi="Cambria"/>
          <w:sz w:val="24"/>
          <w:szCs w:val="20"/>
          <w:lang w:eastAsia="en-US"/>
        </w:rPr>
        <w:t xml:space="preserve"> and may be subjected to an on-site review and/or corrective actions as </w:t>
      </w:r>
      <w:r w:rsidR="005F2C07">
        <w:rPr>
          <w:rFonts w:ascii="Cambria" w:eastAsia="Times New Roman" w:hAnsi="Cambria"/>
          <w:sz w:val="24"/>
          <w:szCs w:val="20"/>
          <w:lang w:eastAsia="en-US"/>
        </w:rPr>
        <w:t>AEFL</w:t>
      </w:r>
      <w:r w:rsidRPr="00EB6017">
        <w:rPr>
          <w:rFonts w:ascii="Cambria" w:eastAsia="Times New Roman" w:hAnsi="Cambria"/>
          <w:sz w:val="24"/>
          <w:szCs w:val="20"/>
          <w:lang w:eastAsia="en-US"/>
        </w:rPr>
        <w:t xml:space="preserve"> determines necessary.</w:t>
      </w:r>
    </w:p>
    <w:p w14:paraId="2DDD144A" w14:textId="77777777" w:rsidR="00A6385C" w:rsidRPr="00EB6017" w:rsidRDefault="00A6385C" w:rsidP="006E51FA">
      <w:pPr>
        <w:rPr>
          <w:rFonts w:ascii="Cambria" w:eastAsia="Times New Roman" w:hAnsi="Cambria"/>
          <w:sz w:val="24"/>
          <w:szCs w:val="20"/>
          <w:lang w:eastAsia="en-US"/>
        </w:rPr>
      </w:pPr>
    </w:p>
    <w:p w14:paraId="1560383F" w14:textId="77777777" w:rsidR="00A6385C" w:rsidRPr="00EB6017" w:rsidRDefault="00A6385C" w:rsidP="006E51FA">
      <w:pPr>
        <w:rPr>
          <w:rFonts w:ascii="Cambria" w:eastAsia="Times New Roman" w:hAnsi="Cambria"/>
          <w:sz w:val="24"/>
          <w:szCs w:val="20"/>
          <w:lang w:eastAsia="en-US"/>
        </w:rPr>
      </w:pPr>
      <w:r w:rsidRPr="00EB6017">
        <w:rPr>
          <w:rFonts w:ascii="Cambria" w:hAnsi="Cambria"/>
          <w:b/>
          <w:sz w:val="24"/>
        </w:rPr>
        <w:t>NOTE: Expenditure Summaries, Budget Analysis and Expenditure Analysis will no longer be accepted. Detailed and Summary Expenditure Quarterly Reports are required</w:t>
      </w:r>
      <w:r w:rsidRPr="00EB6017">
        <w:rPr>
          <w:rFonts w:ascii="Cambria" w:hAnsi="Cambria"/>
          <w:sz w:val="24"/>
        </w:rPr>
        <w:t>.</w:t>
      </w:r>
    </w:p>
    <w:p w14:paraId="275A88CD" w14:textId="00D6D652" w:rsidR="00097FA8" w:rsidRPr="00EB6017" w:rsidRDefault="00A9758B" w:rsidP="006E51FA">
      <w:pPr>
        <w:pStyle w:val="Heading1"/>
        <w:rPr>
          <w:rFonts w:ascii="Cambria" w:hAnsi="Cambria"/>
        </w:rPr>
      </w:pPr>
      <w:bookmarkStart w:id="81" w:name="_Toc426099308"/>
      <w:bookmarkStart w:id="82" w:name="_Toc499029865"/>
      <w:bookmarkStart w:id="83" w:name="_Toc87949946"/>
      <w:bookmarkStart w:id="84" w:name="_Toc87950906"/>
      <w:r w:rsidRPr="00EB6017">
        <w:rPr>
          <w:rFonts w:ascii="Cambria" w:hAnsi="Cambria"/>
        </w:rPr>
        <w:t>ALLOWABLE COSTS</w:t>
      </w:r>
      <w:bookmarkEnd w:id="81"/>
      <w:bookmarkEnd w:id="82"/>
      <w:bookmarkEnd w:id="83"/>
      <w:bookmarkEnd w:id="84"/>
    </w:p>
    <w:p w14:paraId="4C3D5313" w14:textId="28EFC574" w:rsidR="00097FA8" w:rsidRPr="00EB6017" w:rsidRDefault="00097FA8" w:rsidP="006E51FA">
      <w:pPr>
        <w:rPr>
          <w:rFonts w:ascii="Cambria" w:hAnsi="Cambria"/>
          <w:sz w:val="24"/>
        </w:rPr>
      </w:pPr>
      <w:r w:rsidRPr="00EB6017">
        <w:rPr>
          <w:rFonts w:ascii="Cambria" w:hAnsi="Cambria"/>
          <w:sz w:val="24"/>
        </w:rPr>
        <w:t>Recipients may only spend grant funds on allowable costs.  Recipients must perform an allowable cost analysis to determine whether a cost is allowable when developing the original budget and when actually expending grant funds.  An allowable cost analysis must take into consideration the following:</w:t>
      </w:r>
    </w:p>
    <w:p w14:paraId="67A8E8E0" w14:textId="77777777" w:rsidR="00097FA8" w:rsidRPr="00EB6017" w:rsidRDefault="00097FA8" w:rsidP="006E51FA">
      <w:pPr>
        <w:pStyle w:val="ListParagraph"/>
        <w:numPr>
          <w:ilvl w:val="0"/>
          <w:numId w:val="10"/>
        </w:numPr>
        <w:rPr>
          <w:rFonts w:ascii="Cambria" w:hAnsi="Cambria"/>
          <w:sz w:val="24"/>
        </w:rPr>
      </w:pPr>
      <w:r w:rsidRPr="00EB6017">
        <w:rPr>
          <w:rFonts w:ascii="Cambria" w:hAnsi="Cambria"/>
          <w:sz w:val="24"/>
        </w:rPr>
        <w:lastRenderedPageBreak/>
        <w:t>Basic Cost Principles</w:t>
      </w:r>
    </w:p>
    <w:p w14:paraId="55FAC592" w14:textId="77777777" w:rsidR="00097FA8" w:rsidRPr="00EB6017" w:rsidRDefault="00097FA8" w:rsidP="006E51FA">
      <w:pPr>
        <w:pStyle w:val="ListParagraph"/>
        <w:numPr>
          <w:ilvl w:val="0"/>
          <w:numId w:val="10"/>
        </w:numPr>
        <w:rPr>
          <w:rFonts w:ascii="Cambria" w:hAnsi="Cambria"/>
          <w:sz w:val="24"/>
        </w:rPr>
      </w:pPr>
      <w:r w:rsidRPr="00EB6017">
        <w:rPr>
          <w:rFonts w:ascii="Cambria" w:hAnsi="Cambria"/>
          <w:sz w:val="24"/>
        </w:rPr>
        <w:t>Specific Items of Cost</w:t>
      </w:r>
    </w:p>
    <w:p w14:paraId="107A56F8" w14:textId="77777777" w:rsidR="00097FA8" w:rsidRPr="00EB6017" w:rsidRDefault="00097FA8" w:rsidP="006E51FA">
      <w:pPr>
        <w:pStyle w:val="ListParagraph"/>
        <w:numPr>
          <w:ilvl w:val="0"/>
          <w:numId w:val="10"/>
        </w:numPr>
        <w:rPr>
          <w:rFonts w:ascii="Cambria" w:hAnsi="Cambria"/>
          <w:sz w:val="24"/>
        </w:rPr>
      </w:pPr>
      <w:r w:rsidRPr="00EB6017">
        <w:rPr>
          <w:rFonts w:ascii="Cambria" w:hAnsi="Cambria"/>
          <w:sz w:val="24"/>
        </w:rPr>
        <w:t>Allowable costs under AEFLA</w:t>
      </w:r>
    </w:p>
    <w:p w14:paraId="40673545" w14:textId="77777777" w:rsidR="00097FA8" w:rsidRPr="00EB6017" w:rsidRDefault="00097FA8" w:rsidP="006E51FA">
      <w:pPr>
        <w:pStyle w:val="ListParagraph"/>
        <w:numPr>
          <w:ilvl w:val="0"/>
          <w:numId w:val="10"/>
        </w:numPr>
        <w:rPr>
          <w:rFonts w:ascii="Cambria" w:hAnsi="Cambria"/>
          <w:sz w:val="24"/>
        </w:rPr>
      </w:pPr>
      <w:r w:rsidRPr="00EB6017">
        <w:rPr>
          <w:rFonts w:ascii="Cambria" w:hAnsi="Cambria"/>
          <w:sz w:val="24"/>
        </w:rPr>
        <w:t>State policies</w:t>
      </w:r>
    </w:p>
    <w:p w14:paraId="451C6CE3" w14:textId="550D01D6" w:rsidR="00604020" w:rsidRPr="005454E2" w:rsidRDefault="00097FA8" w:rsidP="006E51FA">
      <w:pPr>
        <w:pStyle w:val="ListParagraph"/>
        <w:numPr>
          <w:ilvl w:val="0"/>
          <w:numId w:val="10"/>
        </w:numPr>
        <w:rPr>
          <w:rFonts w:ascii="Cambria" w:hAnsi="Cambria"/>
          <w:sz w:val="24"/>
        </w:rPr>
      </w:pPr>
      <w:r w:rsidRPr="00EB6017">
        <w:rPr>
          <w:rFonts w:ascii="Cambria" w:hAnsi="Cambria"/>
          <w:sz w:val="24"/>
        </w:rPr>
        <w:t>Supplement</w:t>
      </w:r>
      <w:r w:rsidR="004D5A06" w:rsidRPr="00EB6017">
        <w:rPr>
          <w:rFonts w:ascii="Cambria" w:hAnsi="Cambria"/>
          <w:sz w:val="24"/>
        </w:rPr>
        <w:t>,</w:t>
      </w:r>
      <w:r w:rsidRPr="00EB6017">
        <w:rPr>
          <w:rFonts w:ascii="Cambria" w:hAnsi="Cambria"/>
          <w:sz w:val="24"/>
        </w:rPr>
        <w:t xml:space="preserve"> not supplant</w:t>
      </w:r>
    </w:p>
    <w:p w14:paraId="7D5A1E75" w14:textId="2B70391D" w:rsidR="00097FA8" w:rsidRPr="00EB6017" w:rsidRDefault="00097FA8" w:rsidP="006E51FA">
      <w:pPr>
        <w:pStyle w:val="Heading2"/>
        <w:rPr>
          <w:rFonts w:ascii="Cambria" w:hAnsi="Cambria"/>
        </w:rPr>
      </w:pPr>
      <w:bookmarkStart w:id="85" w:name="_Toc426099309"/>
      <w:bookmarkStart w:id="86" w:name="_Toc499029866"/>
      <w:bookmarkStart w:id="87" w:name="_Toc87949947"/>
      <w:bookmarkStart w:id="88" w:name="_Toc87950907"/>
      <w:r w:rsidRPr="00EB6017">
        <w:rPr>
          <w:rFonts w:ascii="Cambria" w:hAnsi="Cambria"/>
        </w:rPr>
        <w:t>Basic Cost Principles</w:t>
      </w:r>
      <w:bookmarkEnd w:id="85"/>
      <w:bookmarkEnd w:id="86"/>
      <w:bookmarkEnd w:id="87"/>
      <w:bookmarkEnd w:id="88"/>
    </w:p>
    <w:p w14:paraId="4FF2CE8E" w14:textId="42C4031F" w:rsidR="00097FA8" w:rsidRPr="00EB6017" w:rsidRDefault="00097FA8" w:rsidP="006E51FA">
      <w:pPr>
        <w:rPr>
          <w:rFonts w:ascii="Cambria" w:hAnsi="Cambria"/>
          <w:sz w:val="24"/>
        </w:rPr>
      </w:pPr>
      <w:r w:rsidRPr="00EB6017">
        <w:rPr>
          <w:rFonts w:ascii="Cambria" w:hAnsi="Cambria"/>
          <w:sz w:val="24"/>
        </w:rPr>
        <w:t xml:space="preserve">Subpart E of 2 C.F.R. Part 200 establishes federal cost principles for all nonfederal entities.  The cost principles are basic guidelines that describe permissible ways federal funds may be spent.  The basic cost principles state that for a cost to be an allowable use of federal funds, it must be: </w:t>
      </w:r>
    </w:p>
    <w:p w14:paraId="30EB0EE1" w14:textId="77777777" w:rsidR="00097FA8" w:rsidRPr="00EB6017" w:rsidRDefault="00097FA8" w:rsidP="006E51FA">
      <w:pPr>
        <w:pStyle w:val="ListParagraph"/>
        <w:numPr>
          <w:ilvl w:val="0"/>
          <w:numId w:val="12"/>
        </w:numPr>
        <w:spacing w:line="276" w:lineRule="auto"/>
        <w:rPr>
          <w:rFonts w:ascii="Cambria" w:hAnsi="Cambria"/>
          <w:sz w:val="24"/>
        </w:rPr>
      </w:pPr>
      <w:r w:rsidRPr="00EB6017">
        <w:rPr>
          <w:rFonts w:ascii="Cambria" w:hAnsi="Cambria"/>
          <w:b/>
          <w:sz w:val="24"/>
        </w:rPr>
        <w:t>Necessary and Reasonable for the performance of the federal award.</w:t>
      </w:r>
      <w:r w:rsidRPr="00EB6017">
        <w:rPr>
          <w:rFonts w:ascii="Cambria" w:hAnsi="Cambria"/>
          <w:sz w:val="24"/>
        </w:rPr>
        <w:t xml:space="preserve"> A cost must be necessary for the proper and efficient performance of the grant.  A cost is reasonable if, in its nature and amount, it does not exceed that which would be incurred by a prudent person under the circumstances prevailing at the time the decision to incur the cost was made.  For example, reasonable means that sound business practices were followed, and purchases were comparable to market prices.</w:t>
      </w:r>
    </w:p>
    <w:p w14:paraId="44A699CA" w14:textId="77777777" w:rsidR="00097FA8" w:rsidRPr="00EB6017" w:rsidRDefault="00097FA8" w:rsidP="006E51FA">
      <w:pPr>
        <w:pStyle w:val="ListParagraph"/>
        <w:numPr>
          <w:ilvl w:val="0"/>
          <w:numId w:val="11"/>
        </w:numPr>
        <w:spacing w:line="276" w:lineRule="auto"/>
        <w:rPr>
          <w:rFonts w:ascii="Cambria" w:hAnsi="Cambria"/>
          <w:sz w:val="24"/>
        </w:rPr>
      </w:pPr>
      <w:r w:rsidRPr="00EB6017">
        <w:rPr>
          <w:rFonts w:ascii="Cambria" w:hAnsi="Cambria"/>
          <w:b/>
          <w:sz w:val="24"/>
        </w:rPr>
        <w:t>Allocable to the federal award.</w:t>
      </w:r>
      <w:r w:rsidRPr="00EB6017">
        <w:rPr>
          <w:rFonts w:ascii="Cambria" w:hAnsi="Cambria"/>
          <w:sz w:val="24"/>
        </w:rPr>
        <w:t xml:space="preserve">  A cost is allocable to the federal award if the goods or services involved are chargeable or assignable to the federal award in accordance with the relative benefit received.  This means that the federal grant program derived a benefit in proportion to the funds charged to the program.  2 C.F.R. § 200.405.  For example, if 50% of a teacher’s salary is paid for by a specific federal grant, then that teacher must spend at least 50% of his or her time on that specific federal grant program.</w:t>
      </w:r>
    </w:p>
    <w:p w14:paraId="4666C23C" w14:textId="3346FD1A" w:rsidR="00097FA8" w:rsidRPr="00EB6017" w:rsidRDefault="00097FA8" w:rsidP="006E51FA">
      <w:pPr>
        <w:pStyle w:val="ListParagraph"/>
        <w:numPr>
          <w:ilvl w:val="0"/>
          <w:numId w:val="11"/>
        </w:numPr>
        <w:spacing w:line="276" w:lineRule="auto"/>
        <w:rPr>
          <w:rFonts w:ascii="Cambria" w:hAnsi="Cambria"/>
          <w:b/>
          <w:sz w:val="24"/>
        </w:rPr>
      </w:pPr>
      <w:r w:rsidRPr="00EB6017">
        <w:rPr>
          <w:rFonts w:ascii="Cambria" w:hAnsi="Cambria"/>
          <w:b/>
          <w:sz w:val="24"/>
        </w:rPr>
        <w:t xml:space="preserve">Consistent with policies and procedures that apply uniformly to both </w:t>
      </w:r>
      <w:r w:rsidR="003C4413" w:rsidRPr="00EB6017">
        <w:rPr>
          <w:rFonts w:ascii="Cambria" w:hAnsi="Cambria"/>
          <w:b/>
          <w:sz w:val="24"/>
        </w:rPr>
        <w:t>federally financed</w:t>
      </w:r>
      <w:r w:rsidRPr="00EB6017">
        <w:rPr>
          <w:rFonts w:ascii="Cambria" w:hAnsi="Cambria"/>
          <w:b/>
          <w:sz w:val="24"/>
        </w:rPr>
        <w:t xml:space="preserve"> and other activities of the subrecipient.</w:t>
      </w:r>
    </w:p>
    <w:p w14:paraId="6F364831" w14:textId="77777777" w:rsidR="00097FA8" w:rsidRPr="00EB6017" w:rsidRDefault="00097FA8" w:rsidP="006E51FA">
      <w:pPr>
        <w:pStyle w:val="ListParagraph"/>
        <w:numPr>
          <w:ilvl w:val="0"/>
          <w:numId w:val="11"/>
        </w:numPr>
        <w:spacing w:line="276" w:lineRule="auto"/>
        <w:rPr>
          <w:rFonts w:ascii="Cambria" w:hAnsi="Cambria"/>
          <w:b/>
          <w:sz w:val="24"/>
        </w:rPr>
      </w:pPr>
      <w:r w:rsidRPr="00EB6017">
        <w:rPr>
          <w:rFonts w:ascii="Cambria" w:hAnsi="Cambria"/>
          <w:b/>
          <w:sz w:val="24"/>
        </w:rPr>
        <w:t>Conform to any limitations or exclusions set forth as cost principles in Part 200 or in the terms and conditions of the federal award.</w:t>
      </w:r>
    </w:p>
    <w:p w14:paraId="107C7C2F" w14:textId="77777777" w:rsidR="00097FA8" w:rsidRPr="00EB6017" w:rsidRDefault="00097FA8" w:rsidP="006E51FA">
      <w:pPr>
        <w:pStyle w:val="ListParagraph"/>
        <w:numPr>
          <w:ilvl w:val="0"/>
          <w:numId w:val="11"/>
        </w:numPr>
        <w:spacing w:line="276" w:lineRule="auto"/>
        <w:rPr>
          <w:rFonts w:ascii="Cambria" w:hAnsi="Cambria"/>
          <w:b/>
          <w:sz w:val="24"/>
        </w:rPr>
      </w:pPr>
      <w:r w:rsidRPr="00EB6017">
        <w:rPr>
          <w:rFonts w:ascii="Cambria" w:hAnsi="Cambria"/>
          <w:b/>
          <w:sz w:val="24"/>
        </w:rPr>
        <w:t xml:space="preserve">Consistent treatment.  </w:t>
      </w:r>
      <w:r w:rsidRPr="00EB6017">
        <w:rPr>
          <w:rFonts w:ascii="Cambria" w:hAnsi="Cambria"/>
          <w:sz w:val="24"/>
        </w:rPr>
        <w:t>A cost cannot be assigned to a federal award as a direct cost if any other cost incurred for the same purpose in like circumstances has been assigned as an indirect cost under another award.</w:t>
      </w:r>
    </w:p>
    <w:p w14:paraId="12B4DEA2" w14:textId="77777777" w:rsidR="00097FA8" w:rsidRPr="00EB6017" w:rsidRDefault="00097FA8" w:rsidP="006E51FA">
      <w:pPr>
        <w:pStyle w:val="ListParagraph"/>
        <w:numPr>
          <w:ilvl w:val="0"/>
          <w:numId w:val="11"/>
        </w:numPr>
        <w:spacing w:line="276" w:lineRule="auto"/>
        <w:rPr>
          <w:rFonts w:ascii="Cambria" w:hAnsi="Cambria"/>
          <w:b/>
          <w:sz w:val="24"/>
        </w:rPr>
      </w:pPr>
      <w:r w:rsidRPr="00EB6017">
        <w:rPr>
          <w:rFonts w:ascii="Cambria" w:hAnsi="Cambria"/>
          <w:b/>
          <w:sz w:val="24"/>
        </w:rPr>
        <w:t>Adequately documented.</w:t>
      </w:r>
      <w:r w:rsidRPr="00EB6017">
        <w:rPr>
          <w:rFonts w:ascii="Cambria" w:hAnsi="Cambria"/>
          <w:sz w:val="24"/>
        </w:rPr>
        <w:t xml:space="preserve">  All expenditures must be properly documented.</w:t>
      </w:r>
    </w:p>
    <w:p w14:paraId="3FCDB23C" w14:textId="77777777" w:rsidR="00097FA8" w:rsidRPr="00EB6017" w:rsidRDefault="00097FA8" w:rsidP="006E51FA">
      <w:pPr>
        <w:pStyle w:val="ListParagraph"/>
        <w:numPr>
          <w:ilvl w:val="0"/>
          <w:numId w:val="11"/>
        </w:numPr>
        <w:spacing w:line="276" w:lineRule="auto"/>
        <w:rPr>
          <w:rFonts w:ascii="Cambria" w:hAnsi="Cambria"/>
          <w:b/>
          <w:sz w:val="24"/>
        </w:rPr>
      </w:pPr>
      <w:r w:rsidRPr="00EB6017">
        <w:rPr>
          <w:rFonts w:ascii="Cambria" w:hAnsi="Cambria"/>
          <w:b/>
          <w:sz w:val="24"/>
        </w:rPr>
        <w:t>Be determined in accordance with general accepted accounting principles (GAAP), unless provided otherwise in Part 200.</w:t>
      </w:r>
    </w:p>
    <w:p w14:paraId="513B8947" w14:textId="77777777" w:rsidR="00097FA8" w:rsidRPr="00EB6017" w:rsidRDefault="00097FA8" w:rsidP="006E51FA">
      <w:pPr>
        <w:pStyle w:val="ListParagraph"/>
        <w:numPr>
          <w:ilvl w:val="0"/>
          <w:numId w:val="11"/>
        </w:numPr>
        <w:spacing w:line="276" w:lineRule="auto"/>
        <w:rPr>
          <w:rFonts w:ascii="Cambria" w:hAnsi="Cambria"/>
          <w:b/>
          <w:sz w:val="24"/>
        </w:rPr>
      </w:pPr>
      <w:r w:rsidRPr="00EB6017">
        <w:rPr>
          <w:rFonts w:ascii="Cambria" w:hAnsi="Cambria"/>
          <w:b/>
          <w:sz w:val="24"/>
        </w:rPr>
        <w:t>Not included as a match or cost-</w:t>
      </w:r>
      <w:proofErr w:type="gramStart"/>
      <w:r w:rsidRPr="00EB6017">
        <w:rPr>
          <w:rFonts w:ascii="Cambria" w:hAnsi="Cambria"/>
          <w:b/>
          <w:sz w:val="24"/>
        </w:rPr>
        <w:t>share, unless</w:t>
      </w:r>
      <w:proofErr w:type="gramEnd"/>
      <w:r w:rsidRPr="00EB6017">
        <w:rPr>
          <w:rFonts w:ascii="Cambria" w:hAnsi="Cambria"/>
          <w:b/>
          <w:sz w:val="24"/>
        </w:rPr>
        <w:t xml:space="preserve"> the specific federal program authorizes federal costs to be treated as such.</w:t>
      </w:r>
      <w:r w:rsidRPr="00EB6017">
        <w:rPr>
          <w:rFonts w:ascii="Cambria" w:hAnsi="Cambria"/>
          <w:sz w:val="24"/>
        </w:rPr>
        <w:t xml:space="preserve">  Some federal program statutes require the nonfederal entity to contribute a certain </w:t>
      </w:r>
      <w:proofErr w:type="gramStart"/>
      <w:r w:rsidRPr="00EB6017">
        <w:rPr>
          <w:rFonts w:ascii="Cambria" w:hAnsi="Cambria"/>
          <w:sz w:val="24"/>
        </w:rPr>
        <w:t>amount</w:t>
      </w:r>
      <w:proofErr w:type="gramEnd"/>
      <w:r w:rsidRPr="00EB6017">
        <w:rPr>
          <w:rFonts w:ascii="Cambria" w:hAnsi="Cambria"/>
          <w:sz w:val="24"/>
        </w:rPr>
        <w:t xml:space="preserve"> of nonfederal resources to be eligible for the federal program.</w:t>
      </w:r>
    </w:p>
    <w:p w14:paraId="740E4EB1" w14:textId="77777777" w:rsidR="00097FA8" w:rsidRPr="00EB6017" w:rsidRDefault="00097FA8" w:rsidP="006E51FA">
      <w:pPr>
        <w:pStyle w:val="ListParagraph"/>
        <w:numPr>
          <w:ilvl w:val="0"/>
          <w:numId w:val="12"/>
        </w:numPr>
        <w:spacing w:line="276" w:lineRule="auto"/>
        <w:rPr>
          <w:rFonts w:ascii="Cambria" w:hAnsi="Cambria"/>
          <w:sz w:val="24"/>
        </w:rPr>
      </w:pPr>
      <w:r w:rsidRPr="00EB6017">
        <w:rPr>
          <w:rFonts w:ascii="Cambria" w:hAnsi="Cambria"/>
          <w:b/>
          <w:sz w:val="24"/>
        </w:rPr>
        <w:t xml:space="preserve">Be the net of all applicable credits.  </w:t>
      </w:r>
      <w:r w:rsidRPr="00EB6017">
        <w:rPr>
          <w:rFonts w:ascii="Cambria" w:hAnsi="Cambria"/>
          <w:sz w:val="24"/>
        </w:rPr>
        <w:t xml:space="preserve">The term “applicable credits” refers to those receipts or reductions of expenditures that operate to offset or reduce expense items allocable to the federal award.  Typical examples of such transactions </w:t>
      </w:r>
      <w:proofErr w:type="gramStart"/>
      <w:r w:rsidRPr="00EB6017">
        <w:rPr>
          <w:rFonts w:ascii="Cambria" w:hAnsi="Cambria"/>
          <w:sz w:val="24"/>
        </w:rPr>
        <w:t>are:</w:t>
      </w:r>
      <w:proofErr w:type="gramEnd"/>
      <w:r w:rsidRPr="00EB6017">
        <w:rPr>
          <w:rFonts w:ascii="Cambria" w:hAnsi="Cambria"/>
          <w:sz w:val="24"/>
        </w:rPr>
        <w:t xml:space="preserve"> purchase discounts; rebates or allowances; recoveries or indemnities on losses; and adjustments of overpayments or erroneous charges.  To the extent that such credits accruing to or received by the state relate to the federal award, they shall be credited to the federal award, either as a cost reduction or a cash refund, as appropriate.  2 C.F.R. § 200.406. </w:t>
      </w:r>
    </w:p>
    <w:p w14:paraId="63EDDDB3" w14:textId="5E0D917F" w:rsidR="00097FA8" w:rsidRPr="00EB6017" w:rsidRDefault="00097FA8" w:rsidP="006E51FA">
      <w:pPr>
        <w:pStyle w:val="Heading2"/>
        <w:rPr>
          <w:rFonts w:ascii="Cambria" w:hAnsi="Cambria"/>
        </w:rPr>
      </w:pPr>
      <w:bookmarkStart w:id="89" w:name="_Toc426099310"/>
      <w:bookmarkStart w:id="90" w:name="_Toc499029867"/>
      <w:bookmarkStart w:id="91" w:name="_Toc87949948"/>
      <w:bookmarkStart w:id="92" w:name="_Toc87950908"/>
      <w:r w:rsidRPr="00EB6017">
        <w:rPr>
          <w:rFonts w:ascii="Cambria" w:hAnsi="Cambria"/>
        </w:rPr>
        <w:lastRenderedPageBreak/>
        <w:t>Selected Items of Cost</w:t>
      </w:r>
      <w:bookmarkEnd w:id="89"/>
      <w:bookmarkEnd w:id="90"/>
      <w:bookmarkEnd w:id="91"/>
      <w:bookmarkEnd w:id="92"/>
    </w:p>
    <w:p w14:paraId="550A6948" w14:textId="77777777" w:rsidR="00097FA8" w:rsidRPr="00EB6017" w:rsidRDefault="00097FA8" w:rsidP="006E51FA">
      <w:pPr>
        <w:rPr>
          <w:rFonts w:ascii="Cambria" w:hAnsi="Cambria"/>
          <w:sz w:val="24"/>
        </w:rPr>
      </w:pPr>
      <w:r w:rsidRPr="00EB6017">
        <w:rPr>
          <w:rFonts w:ascii="Cambria" w:hAnsi="Cambria"/>
          <w:sz w:val="24"/>
        </w:rPr>
        <w:t xml:space="preserve">The federal regulations provide cost principles specific to certain items.  Once it is determined that a cost meets the requirements of the basic cost principles described above, recipients should consult the General Provisions for Selected Items of Cost found in 2 C.F.R. §§ 200.420-200.475. There are 55 selected items listed in Part 200.  Just because an item is listed does not mean that the type of cost is always allowable.  Under some instances the item may be allowable only under certain circumstances while under other instances the item may not be allowable.  Recipients must review the specific cost principles associated with the type of cost being considered, as well as ensure the cost meets the basic cost principles described above. </w:t>
      </w:r>
    </w:p>
    <w:p w14:paraId="3F37011F" w14:textId="095A44E8" w:rsidR="00097FA8" w:rsidRPr="00EB6017" w:rsidRDefault="00097FA8" w:rsidP="006E51FA">
      <w:pPr>
        <w:pStyle w:val="Heading2"/>
        <w:rPr>
          <w:rFonts w:ascii="Cambria" w:hAnsi="Cambria"/>
        </w:rPr>
      </w:pPr>
      <w:bookmarkStart w:id="93" w:name="_Toc426099311"/>
      <w:bookmarkStart w:id="94" w:name="_Toc499029868"/>
      <w:bookmarkStart w:id="95" w:name="_Toc87949949"/>
      <w:bookmarkStart w:id="96" w:name="_Toc87950909"/>
      <w:r w:rsidRPr="00EB6017">
        <w:rPr>
          <w:rFonts w:ascii="Cambria" w:hAnsi="Cambria"/>
        </w:rPr>
        <w:t>Allowable Under AEFLA</w:t>
      </w:r>
      <w:bookmarkEnd w:id="93"/>
      <w:bookmarkEnd w:id="94"/>
      <w:bookmarkEnd w:id="95"/>
      <w:bookmarkEnd w:id="96"/>
    </w:p>
    <w:p w14:paraId="3C32DA4E" w14:textId="77777777" w:rsidR="00097FA8" w:rsidRPr="00EB6017" w:rsidRDefault="00097FA8" w:rsidP="00EF6C2E">
      <w:pPr>
        <w:rPr>
          <w:rFonts w:ascii="Cambria" w:hAnsi="Cambria"/>
          <w:sz w:val="24"/>
        </w:rPr>
      </w:pPr>
      <w:r w:rsidRPr="00EB6017">
        <w:rPr>
          <w:rFonts w:ascii="Cambria" w:hAnsi="Cambria"/>
          <w:sz w:val="24"/>
        </w:rPr>
        <w:t xml:space="preserve">In addition to the cross-cutting cost requirements, recipients must ensure that the cost is allowable under the specific provisions of the grant statute. </w:t>
      </w:r>
    </w:p>
    <w:p w14:paraId="05EDA63A" w14:textId="63AA4519" w:rsidR="00097FA8" w:rsidRPr="00EB6017" w:rsidRDefault="00097FA8" w:rsidP="00EF6C2E">
      <w:pPr>
        <w:pStyle w:val="Heading2"/>
        <w:rPr>
          <w:rFonts w:ascii="Cambria" w:hAnsi="Cambria"/>
        </w:rPr>
      </w:pPr>
      <w:bookmarkStart w:id="97" w:name="_Toc426099312"/>
      <w:bookmarkStart w:id="98" w:name="_Toc499029869"/>
      <w:bookmarkStart w:id="99" w:name="_Toc87949950"/>
      <w:bookmarkStart w:id="100" w:name="_Toc87950910"/>
      <w:r w:rsidRPr="00EB6017">
        <w:rPr>
          <w:rFonts w:ascii="Cambria" w:hAnsi="Cambria"/>
        </w:rPr>
        <w:t>Allowable under State Policy</w:t>
      </w:r>
      <w:bookmarkEnd w:id="97"/>
      <w:bookmarkEnd w:id="98"/>
      <w:bookmarkEnd w:id="99"/>
      <w:bookmarkEnd w:id="100"/>
    </w:p>
    <w:p w14:paraId="1166533F" w14:textId="3346228A" w:rsidR="00097FA8" w:rsidRPr="00EB6017" w:rsidRDefault="00097FA8" w:rsidP="00EF6C2E">
      <w:pPr>
        <w:rPr>
          <w:rFonts w:ascii="Cambria" w:hAnsi="Cambria"/>
          <w:sz w:val="24"/>
        </w:rPr>
      </w:pPr>
      <w:r w:rsidRPr="00EB6017">
        <w:rPr>
          <w:rFonts w:ascii="Cambria" w:hAnsi="Cambria"/>
          <w:sz w:val="24"/>
        </w:rPr>
        <w:t>In certain circumstances, ODCTE-</w:t>
      </w:r>
      <w:r w:rsidR="005F2C07">
        <w:rPr>
          <w:rFonts w:ascii="Cambria" w:hAnsi="Cambria"/>
          <w:sz w:val="24"/>
        </w:rPr>
        <w:t>AEFL</w:t>
      </w:r>
      <w:r w:rsidR="006471BC" w:rsidRPr="00EB6017">
        <w:rPr>
          <w:rFonts w:ascii="Cambria" w:hAnsi="Cambria"/>
          <w:sz w:val="24"/>
        </w:rPr>
        <w:t xml:space="preserve"> Division</w:t>
      </w:r>
      <w:r w:rsidRPr="00EB6017">
        <w:rPr>
          <w:rFonts w:ascii="Cambria" w:hAnsi="Cambria"/>
          <w:sz w:val="24"/>
        </w:rPr>
        <w:t xml:space="preserve"> has more restrictive requirements than the federal rules.  Recipients must also consider state policy when making allowability determinations and follow the more restrictive applicable requirements. </w:t>
      </w:r>
    </w:p>
    <w:p w14:paraId="1CDACEE5" w14:textId="77777777" w:rsidR="00A9758B" w:rsidRPr="00EB6017" w:rsidRDefault="00097FA8" w:rsidP="006E51FA">
      <w:pPr>
        <w:pStyle w:val="Heading2"/>
        <w:rPr>
          <w:rFonts w:ascii="Cambria" w:hAnsi="Cambria"/>
        </w:rPr>
      </w:pPr>
      <w:bookmarkStart w:id="101" w:name="_Toc426099313"/>
      <w:bookmarkStart w:id="102" w:name="_Toc499029870"/>
      <w:bookmarkStart w:id="103" w:name="_Toc87949951"/>
      <w:bookmarkStart w:id="104" w:name="_Toc87950911"/>
      <w:r w:rsidRPr="00EB6017">
        <w:rPr>
          <w:rFonts w:ascii="Cambria" w:hAnsi="Cambria"/>
        </w:rPr>
        <w:t>Supplement</w:t>
      </w:r>
      <w:r w:rsidR="002E7D89" w:rsidRPr="00EB6017">
        <w:rPr>
          <w:rFonts w:ascii="Cambria" w:hAnsi="Cambria"/>
        </w:rPr>
        <w:t>,</w:t>
      </w:r>
      <w:r w:rsidRPr="00EB6017">
        <w:rPr>
          <w:rFonts w:ascii="Cambria" w:hAnsi="Cambria"/>
        </w:rPr>
        <w:t xml:space="preserve"> </w:t>
      </w:r>
      <w:r w:rsidR="002E7D89" w:rsidRPr="00EB6017">
        <w:rPr>
          <w:rFonts w:ascii="Cambria" w:hAnsi="Cambria"/>
        </w:rPr>
        <w:t>N</w:t>
      </w:r>
      <w:r w:rsidRPr="00EB6017">
        <w:rPr>
          <w:rFonts w:ascii="Cambria" w:hAnsi="Cambria"/>
        </w:rPr>
        <w:t>ot Supplant</w:t>
      </w:r>
      <w:bookmarkEnd w:id="101"/>
      <w:bookmarkEnd w:id="102"/>
      <w:bookmarkEnd w:id="103"/>
      <w:bookmarkEnd w:id="104"/>
    </w:p>
    <w:p w14:paraId="5C2A8B52" w14:textId="5652ED9D" w:rsidR="00097FA8" w:rsidRPr="00EB6017" w:rsidRDefault="00097FA8" w:rsidP="006E51FA">
      <w:pPr>
        <w:rPr>
          <w:rFonts w:ascii="Cambria" w:hAnsi="Cambria"/>
          <w:sz w:val="32"/>
          <w:szCs w:val="32"/>
        </w:rPr>
      </w:pPr>
      <w:r w:rsidRPr="00EB6017">
        <w:rPr>
          <w:rFonts w:ascii="Cambria" w:hAnsi="Cambria"/>
          <w:sz w:val="24"/>
          <w:szCs w:val="32"/>
        </w:rPr>
        <w:t>As a requirement of the AEFLA statute, funds made available under the AEFLA must supplement and not supplant nonfederal funds expended to carry out adult education activities.  In other words, federal AEFLA funds may only be used in addition to funds already spent by the ODCTE-</w:t>
      </w:r>
      <w:r w:rsidR="005F2C07">
        <w:rPr>
          <w:rFonts w:ascii="Cambria" w:hAnsi="Cambria"/>
          <w:sz w:val="24"/>
          <w:szCs w:val="32"/>
        </w:rPr>
        <w:t>AEFL</w:t>
      </w:r>
      <w:r w:rsidR="006471BC" w:rsidRPr="00EB6017">
        <w:rPr>
          <w:rFonts w:ascii="Cambria" w:hAnsi="Cambria"/>
          <w:sz w:val="24"/>
          <w:szCs w:val="32"/>
        </w:rPr>
        <w:t xml:space="preserve"> Division</w:t>
      </w:r>
      <w:r w:rsidRPr="00EB6017">
        <w:rPr>
          <w:rFonts w:ascii="Cambria" w:hAnsi="Cambria"/>
          <w:sz w:val="24"/>
          <w:szCs w:val="32"/>
        </w:rPr>
        <w:t xml:space="preserve"> on adult </w:t>
      </w:r>
      <w:r w:rsidR="00A9758B" w:rsidRPr="00EB6017">
        <w:rPr>
          <w:rFonts w:ascii="Cambria" w:hAnsi="Cambria"/>
          <w:sz w:val="24"/>
          <w:szCs w:val="32"/>
        </w:rPr>
        <w:t>education and</w:t>
      </w:r>
      <w:r w:rsidRPr="00EB6017">
        <w:rPr>
          <w:rFonts w:ascii="Cambria" w:hAnsi="Cambria"/>
          <w:sz w:val="24"/>
          <w:szCs w:val="32"/>
        </w:rPr>
        <w:t xml:space="preserve"> cannot be used in place of non-AEFLA funds. </w:t>
      </w:r>
    </w:p>
    <w:p w14:paraId="672FA313" w14:textId="77777777" w:rsidR="00097FA8" w:rsidRPr="00EB6017" w:rsidRDefault="00097FA8" w:rsidP="006E51FA">
      <w:pPr>
        <w:spacing w:before="100" w:beforeAutospacing="1" w:after="100" w:afterAutospacing="1"/>
        <w:rPr>
          <w:rFonts w:ascii="Cambria" w:hAnsi="Cambria"/>
          <w:sz w:val="24"/>
        </w:rPr>
      </w:pPr>
      <w:r w:rsidRPr="00EB6017">
        <w:rPr>
          <w:rFonts w:ascii="Cambria" w:hAnsi="Cambria"/>
          <w:sz w:val="24"/>
        </w:rPr>
        <w:t>It will be presumed that supplanting has occurred where:</w:t>
      </w:r>
    </w:p>
    <w:p w14:paraId="29900B63" w14:textId="5701F8BF" w:rsidR="00097FA8" w:rsidRPr="00EB6017" w:rsidRDefault="00097FA8" w:rsidP="006E51FA">
      <w:pPr>
        <w:pStyle w:val="ListParagraph"/>
        <w:numPr>
          <w:ilvl w:val="0"/>
          <w:numId w:val="1"/>
        </w:numPr>
        <w:spacing w:before="100" w:beforeAutospacing="1" w:after="100" w:afterAutospacing="1"/>
        <w:ind w:left="720"/>
        <w:rPr>
          <w:rFonts w:ascii="Cambria" w:hAnsi="Cambria"/>
          <w:sz w:val="24"/>
        </w:rPr>
      </w:pPr>
      <w:r w:rsidRPr="00EB6017">
        <w:rPr>
          <w:rFonts w:ascii="Cambria" w:hAnsi="Cambria"/>
          <w:sz w:val="24"/>
        </w:rPr>
        <w:t xml:space="preserve">The local providers </w:t>
      </w:r>
      <w:r w:rsidR="003C4413" w:rsidRPr="00EB6017">
        <w:rPr>
          <w:rFonts w:ascii="Cambria" w:hAnsi="Cambria"/>
          <w:sz w:val="24"/>
        </w:rPr>
        <w:t>use</w:t>
      </w:r>
      <w:r w:rsidRPr="00EB6017">
        <w:rPr>
          <w:rFonts w:ascii="Cambria" w:hAnsi="Cambria"/>
          <w:sz w:val="24"/>
        </w:rPr>
        <w:t xml:space="preserve"> AEFLA funds to provide services that the local provider is required to make available under another federal, </w:t>
      </w:r>
      <w:proofErr w:type="gramStart"/>
      <w:r w:rsidRPr="00EB6017">
        <w:rPr>
          <w:rFonts w:ascii="Cambria" w:hAnsi="Cambria"/>
          <w:sz w:val="24"/>
        </w:rPr>
        <w:t>state</w:t>
      </w:r>
      <w:proofErr w:type="gramEnd"/>
      <w:r w:rsidRPr="00EB6017">
        <w:rPr>
          <w:rFonts w:ascii="Cambria" w:hAnsi="Cambria"/>
          <w:sz w:val="24"/>
        </w:rPr>
        <w:t xml:space="preserve"> or local law; or</w:t>
      </w:r>
    </w:p>
    <w:p w14:paraId="161195A1" w14:textId="718BC407" w:rsidR="00097FA8" w:rsidRPr="00EB6017" w:rsidRDefault="00097FA8" w:rsidP="006E51FA">
      <w:pPr>
        <w:pStyle w:val="ListParagraph"/>
        <w:numPr>
          <w:ilvl w:val="0"/>
          <w:numId w:val="1"/>
        </w:numPr>
        <w:spacing w:before="100" w:beforeAutospacing="1" w:after="100" w:afterAutospacing="1"/>
        <w:ind w:left="720"/>
        <w:rPr>
          <w:rFonts w:ascii="Cambria" w:hAnsi="Cambria"/>
          <w:sz w:val="24"/>
        </w:rPr>
      </w:pPr>
      <w:r w:rsidRPr="00EB6017">
        <w:rPr>
          <w:rFonts w:ascii="Cambria" w:hAnsi="Cambria"/>
          <w:sz w:val="24"/>
        </w:rPr>
        <w:t xml:space="preserve">The local providers </w:t>
      </w:r>
      <w:r w:rsidR="003C4413" w:rsidRPr="00EB6017">
        <w:rPr>
          <w:rFonts w:ascii="Cambria" w:hAnsi="Cambria"/>
          <w:sz w:val="24"/>
        </w:rPr>
        <w:t>use</w:t>
      </w:r>
      <w:r w:rsidRPr="00EB6017">
        <w:rPr>
          <w:rFonts w:ascii="Cambria" w:hAnsi="Cambria"/>
          <w:sz w:val="24"/>
        </w:rPr>
        <w:t xml:space="preserve"> AEFLA funds to provide services that the local provider provided with non-AEFLA funds in the prior year.</w:t>
      </w:r>
    </w:p>
    <w:p w14:paraId="3BA611F6" w14:textId="4C8132D8" w:rsidR="00097FA8" w:rsidRPr="00EB6017" w:rsidRDefault="00097FA8" w:rsidP="006E51FA">
      <w:pPr>
        <w:spacing w:before="100" w:beforeAutospacing="1" w:after="100" w:afterAutospacing="1"/>
        <w:rPr>
          <w:rFonts w:ascii="Cambria" w:hAnsi="Cambria"/>
          <w:sz w:val="24"/>
        </w:rPr>
      </w:pPr>
      <w:r w:rsidRPr="00EB6017">
        <w:rPr>
          <w:rFonts w:ascii="Cambria" w:hAnsi="Cambria"/>
          <w:sz w:val="24"/>
        </w:rPr>
        <w:t>These presumptions are rebuttable if the local provider can demonstrate that it would not have provided the services in question with non-AEFLA funds had the AEFLA funds not been available.  If presumed supplanting occurred, due to a reduction in nonfederal funds or a change in the local provider’s priorities, the provider must create and maintain contemporaneous written documents, such as meeting minutes or itemized budget documents one year to the next, demonstrating that the decision to not fund an activity with state or local funds was made without regard to the availability of AEFLA funds.  If a local provider uses AEFLA funds to support activities that otherwise would be funded with state or local funds, the activities funded must be allowable under the AEFLA.</w:t>
      </w:r>
    </w:p>
    <w:p w14:paraId="6D0BE75A" w14:textId="26B83B2F" w:rsidR="005A750C" w:rsidRPr="00EB6017" w:rsidRDefault="00A342CD" w:rsidP="00F83A4F">
      <w:pPr>
        <w:pStyle w:val="Heading1"/>
        <w:rPr>
          <w:rFonts w:ascii="Cambria" w:hAnsi="Cambria"/>
        </w:rPr>
      </w:pPr>
      <w:bookmarkStart w:id="105" w:name="_Toc499029871"/>
      <w:bookmarkStart w:id="106" w:name="_Toc87949952"/>
      <w:bookmarkStart w:id="107" w:name="_Toc87950912"/>
      <w:r w:rsidRPr="00EB6017">
        <w:rPr>
          <w:rFonts w:ascii="Cambria" w:hAnsi="Cambria"/>
        </w:rPr>
        <w:t>PROGRAM YEARS (PY) AND/OR FISCAL YEARS (FY)</w:t>
      </w:r>
      <w:bookmarkEnd w:id="105"/>
      <w:bookmarkEnd w:id="106"/>
      <w:bookmarkEnd w:id="107"/>
    </w:p>
    <w:p w14:paraId="329F3AFF" w14:textId="640AAB5F" w:rsidR="004608D1" w:rsidRPr="00EB6017" w:rsidRDefault="005A750C" w:rsidP="002E7D89">
      <w:pPr>
        <w:rPr>
          <w:rFonts w:ascii="Cambria" w:hAnsi="Cambria"/>
          <w:sz w:val="24"/>
        </w:rPr>
      </w:pPr>
      <w:r w:rsidRPr="00EB6017">
        <w:rPr>
          <w:rFonts w:ascii="Cambria" w:hAnsi="Cambria"/>
          <w:sz w:val="24"/>
        </w:rPr>
        <w:t>Adult Education and Family Literacy Act (AEFLA)</w:t>
      </w:r>
      <w:r w:rsidR="004608D1" w:rsidRPr="00EB6017">
        <w:rPr>
          <w:rFonts w:ascii="Cambria" w:hAnsi="Cambria"/>
          <w:sz w:val="24"/>
        </w:rPr>
        <w:t xml:space="preserve"> </w:t>
      </w:r>
      <w:r w:rsidRPr="00EB6017">
        <w:rPr>
          <w:rFonts w:ascii="Cambria" w:hAnsi="Cambria"/>
          <w:sz w:val="24"/>
        </w:rPr>
        <w:t>-</w:t>
      </w:r>
      <w:r w:rsidR="004608D1" w:rsidRPr="00EB6017">
        <w:rPr>
          <w:rFonts w:ascii="Cambria" w:hAnsi="Cambria"/>
          <w:sz w:val="24"/>
        </w:rPr>
        <w:t xml:space="preserve"> </w:t>
      </w:r>
      <w:r w:rsidRPr="00EB6017">
        <w:rPr>
          <w:rFonts w:ascii="Cambria" w:hAnsi="Cambria"/>
          <w:sz w:val="24"/>
        </w:rPr>
        <w:t xml:space="preserve">Funded PY begins July 1 and ends June 30. </w:t>
      </w:r>
    </w:p>
    <w:p w14:paraId="1F612657" w14:textId="3F178689" w:rsidR="005A750C" w:rsidRPr="00EB6017" w:rsidRDefault="005A750C" w:rsidP="006E51FA">
      <w:pPr>
        <w:pStyle w:val="Heading1"/>
        <w:rPr>
          <w:rFonts w:ascii="Cambria" w:hAnsi="Cambria"/>
        </w:rPr>
      </w:pPr>
      <w:bookmarkStart w:id="108" w:name="_Toc426099314"/>
      <w:bookmarkStart w:id="109" w:name="_Toc499029872"/>
      <w:bookmarkStart w:id="110" w:name="_Toc87949953"/>
      <w:bookmarkStart w:id="111" w:name="_Toc87950913"/>
      <w:r w:rsidRPr="00EB6017">
        <w:rPr>
          <w:rFonts w:ascii="Cambria" w:hAnsi="Cambria"/>
        </w:rPr>
        <w:t>TIMELY OBLIGATION OF FUNDS</w:t>
      </w:r>
      <w:bookmarkEnd w:id="108"/>
      <w:bookmarkEnd w:id="109"/>
      <w:bookmarkEnd w:id="110"/>
      <w:bookmarkEnd w:id="111"/>
    </w:p>
    <w:p w14:paraId="72311FBD" w14:textId="7F54864C" w:rsidR="00691202" w:rsidRPr="00EB6017" w:rsidRDefault="005A750C" w:rsidP="006E51FA">
      <w:pPr>
        <w:rPr>
          <w:rFonts w:ascii="Cambria" w:hAnsi="Cambria"/>
        </w:rPr>
      </w:pPr>
      <w:r w:rsidRPr="00EB6017">
        <w:rPr>
          <w:rFonts w:ascii="Cambria" w:hAnsi="Cambria"/>
          <w:sz w:val="24"/>
        </w:rPr>
        <w:t xml:space="preserve">All grant funds may only be spent on allowable expenditures during the period of performance. Accordingly, it is important for recipients to understand what the period of performance is for the grant </w:t>
      </w:r>
      <w:r w:rsidRPr="00EB6017">
        <w:rPr>
          <w:rFonts w:ascii="Cambria" w:hAnsi="Cambria"/>
          <w:sz w:val="24"/>
        </w:rPr>
        <w:lastRenderedPageBreak/>
        <w:t xml:space="preserve">awarded and when obligations occur. Each funding agreement received by recipients will specify the period of performance for the specific grant award. </w:t>
      </w:r>
      <w:bookmarkStart w:id="112" w:name="_Toc426099328"/>
      <w:bookmarkStart w:id="113" w:name="_Toc499029874"/>
      <w:bookmarkStart w:id="114" w:name="_Toc87949954"/>
      <w:bookmarkStart w:id="115" w:name="_Toc87950914"/>
      <w:r w:rsidR="00A9758B" w:rsidRPr="00EB6017">
        <w:rPr>
          <w:rFonts w:ascii="Cambria" w:hAnsi="Cambria"/>
        </w:rPr>
        <w:t>TIME AND EFFORT CERTIFICATIONS</w:t>
      </w:r>
      <w:bookmarkEnd w:id="112"/>
      <w:bookmarkEnd w:id="113"/>
      <w:bookmarkEnd w:id="114"/>
      <w:bookmarkEnd w:id="115"/>
      <w:r w:rsidR="00A9758B" w:rsidRPr="00EB6017">
        <w:rPr>
          <w:rFonts w:ascii="Cambria" w:hAnsi="Cambria"/>
        </w:rPr>
        <w:t xml:space="preserve"> </w:t>
      </w:r>
    </w:p>
    <w:p w14:paraId="286995B0" w14:textId="03F80812" w:rsidR="00691202" w:rsidRPr="00EB6017" w:rsidRDefault="00691202" w:rsidP="006E51FA">
      <w:pPr>
        <w:autoSpaceDE w:val="0"/>
        <w:autoSpaceDN w:val="0"/>
        <w:adjustRightInd w:val="0"/>
        <w:rPr>
          <w:rFonts w:ascii="Cambria" w:hAnsi="Cambria"/>
          <w:sz w:val="24"/>
        </w:rPr>
      </w:pPr>
      <w:r w:rsidRPr="00EB6017">
        <w:rPr>
          <w:rFonts w:ascii="Cambria" w:hAnsi="Cambria"/>
          <w:sz w:val="24"/>
        </w:rPr>
        <w:t>All employees of recipients paid in whole or in part with grant funds are required to complete time and effort reports.</w:t>
      </w:r>
      <w:r w:rsidR="003C4413" w:rsidRPr="00EB6017">
        <w:rPr>
          <w:rFonts w:ascii="Cambria" w:hAnsi="Cambria"/>
          <w:sz w:val="24"/>
        </w:rPr>
        <w:t xml:space="preserve"> </w:t>
      </w:r>
      <w:hyperlink r:id="rId20" w:history="1">
        <w:r w:rsidRPr="00EB6017">
          <w:rPr>
            <w:rStyle w:val="Hyperlink"/>
            <w:rFonts w:ascii="Cambria" w:hAnsi="Cambria"/>
            <w:sz w:val="24"/>
          </w:rPr>
          <w:t>Time and effort reports</w:t>
        </w:r>
      </w:hyperlink>
      <w:r w:rsidRPr="00EB6017">
        <w:rPr>
          <w:rFonts w:ascii="Cambria" w:hAnsi="Cambria"/>
          <w:sz w:val="24"/>
        </w:rPr>
        <w:t xml:space="preserve"> must accurately reflect the work performed and must meet the following standards:</w:t>
      </w:r>
    </w:p>
    <w:p w14:paraId="75A05C32" w14:textId="77777777" w:rsidR="00691202" w:rsidRPr="00EB6017" w:rsidRDefault="00691202" w:rsidP="006E51FA">
      <w:pPr>
        <w:pStyle w:val="ListParagraph"/>
        <w:numPr>
          <w:ilvl w:val="0"/>
          <w:numId w:val="13"/>
        </w:numPr>
        <w:autoSpaceDE w:val="0"/>
        <w:autoSpaceDN w:val="0"/>
        <w:adjustRightInd w:val="0"/>
        <w:rPr>
          <w:rFonts w:ascii="Cambria" w:hAnsi="Cambria"/>
          <w:sz w:val="24"/>
        </w:rPr>
      </w:pPr>
      <w:r w:rsidRPr="00EB6017">
        <w:rPr>
          <w:rFonts w:ascii="Cambria" w:hAnsi="Cambria"/>
          <w:sz w:val="24"/>
        </w:rPr>
        <w:t xml:space="preserve">Be supported by a system of internal control which provides reasonable assurance that the charges are accurate, allowable, and properly </w:t>
      </w:r>
      <w:proofErr w:type="gramStart"/>
      <w:r w:rsidRPr="00EB6017">
        <w:rPr>
          <w:rFonts w:ascii="Cambria" w:hAnsi="Cambria"/>
          <w:sz w:val="24"/>
        </w:rPr>
        <w:t>allocated;</w:t>
      </w:r>
      <w:proofErr w:type="gramEnd"/>
    </w:p>
    <w:p w14:paraId="23FDF382" w14:textId="77777777" w:rsidR="00691202" w:rsidRPr="00EB6017" w:rsidRDefault="00691202" w:rsidP="006E51FA">
      <w:pPr>
        <w:pStyle w:val="ListParagraph"/>
        <w:numPr>
          <w:ilvl w:val="0"/>
          <w:numId w:val="13"/>
        </w:numPr>
        <w:autoSpaceDE w:val="0"/>
        <w:autoSpaceDN w:val="0"/>
        <w:adjustRightInd w:val="0"/>
        <w:rPr>
          <w:rFonts w:ascii="Cambria" w:hAnsi="Cambria"/>
          <w:sz w:val="24"/>
        </w:rPr>
      </w:pPr>
      <w:r w:rsidRPr="00EB6017">
        <w:rPr>
          <w:rFonts w:ascii="Cambria" w:hAnsi="Cambria"/>
          <w:sz w:val="24"/>
        </w:rPr>
        <w:t xml:space="preserve">Be incorporated into the official records of the </w:t>
      </w:r>
      <w:proofErr w:type="gramStart"/>
      <w:r w:rsidRPr="00EB6017">
        <w:rPr>
          <w:rFonts w:ascii="Cambria" w:hAnsi="Cambria"/>
          <w:sz w:val="24"/>
        </w:rPr>
        <w:t>recipient;</w:t>
      </w:r>
      <w:proofErr w:type="gramEnd"/>
    </w:p>
    <w:p w14:paraId="60739A1E" w14:textId="77777777" w:rsidR="00691202" w:rsidRPr="00EB6017" w:rsidRDefault="00691202" w:rsidP="006E51FA">
      <w:pPr>
        <w:pStyle w:val="ListParagraph"/>
        <w:numPr>
          <w:ilvl w:val="0"/>
          <w:numId w:val="13"/>
        </w:numPr>
        <w:autoSpaceDE w:val="0"/>
        <w:autoSpaceDN w:val="0"/>
        <w:adjustRightInd w:val="0"/>
        <w:rPr>
          <w:rFonts w:ascii="Cambria" w:hAnsi="Cambria"/>
          <w:sz w:val="24"/>
        </w:rPr>
      </w:pPr>
      <w:r w:rsidRPr="00EB6017">
        <w:rPr>
          <w:rFonts w:ascii="Cambria" w:hAnsi="Cambria"/>
          <w:sz w:val="24"/>
        </w:rPr>
        <w:t xml:space="preserve">Reasonably reflect the total activity for which the employee is compensated by the recipient, not exceeding 100% of compensated </w:t>
      </w:r>
      <w:proofErr w:type="gramStart"/>
      <w:r w:rsidRPr="00EB6017">
        <w:rPr>
          <w:rFonts w:ascii="Cambria" w:hAnsi="Cambria"/>
          <w:sz w:val="24"/>
        </w:rPr>
        <w:t>activities;</w:t>
      </w:r>
      <w:proofErr w:type="gramEnd"/>
    </w:p>
    <w:p w14:paraId="4DEC4D36" w14:textId="77777777" w:rsidR="00691202" w:rsidRPr="00EB6017" w:rsidRDefault="00691202" w:rsidP="006E51FA">
      <w:pPr>
        <w:pStyle w:val="ListParagraph"/>
        <w:numPr>
          <w:ilvl w:val="0"/>
          <w:numId w:val="13"/>
        </w:numPr>
        <w:autoSpaceDE w:val="0"/>
        <w:autoSpaceDN w:val="0"/>
        <w:adjustRightInd w:val="0"/>
        <w:rPr>
          <w:rFonts w:ascii="Cambria" w:hAnsi="Cambria"/>
          <w:sz w:val="24"/>
        </w:rPr>
      </w:pPr>
      <w:r w:rsidRPr="00EB6017">
        <w:rPr>
          <w:rFonts w:ascii="Cambria" w:hAnsi="Cambria"/>
          <w:sz w:val="24"/>
        </w:rPr>
        <w:t xml:space="preserve">Encompass both federally </w:t>
      </w:r>
      <w:proofErr w:type="gramStart"/>
      <w:r w:rsidRPr="00EB6017">
        <w:rPr>
          <w:rFonts w:ascii="Cambria" w:hAnsi="Cambria"/>
          <w:sz w:val="24"/>
        </w:rPr>
        <w:t>assisted</w:t>
      </w:r>
      <w:proofErr w:type="gramEnd"/>
      <w:r w:rsidRPr="00EB6017">
        <w:rPr>
          <w:rFonts w:ascii="Cambria" w:hAnsi="Cambria"/>
          <w:sz w:val="24"/>
        </w:rPr>
        <w:t xml:space="preserve"> and all other activities compensated by the recipient on an integrated basis;</w:t>
      </w:r>
    </w:p>
    <w:p w14:paraId="7D5AE210" w14:textId="77777777" w:rsidR="00691202" w:rsidRPr="00EB6017" w:rsidRDefault="00691202" w:rsidP="006E51FA">
      <w:pPr>
        <w:pStyle w:val="ListParagraph"/>
        <w:numPr>
          <w:ilvl w:val="0"/>
          <w:numId w:val="13"/>
        </w:numPr>
        <w:autoSpaceDE w:val="0"/>
        <w:autoSpaceDN w:val="0"/>
        <w:adjustRightInd w:val="0"/>
        <w:rPr>
          <w:rFonts w:ascii="Cambria" w:hAnsi="Cambria"/>
          <w:sz w:val="24"/>
        </w:rPr>
      </w:pPr>
      <w:r w:rsidRPr="00EB6017">
        <w:rPr>
          <w:rFonts w:ascii="Cambria" w:hAnsi="Cambria"/>
          <w:sz w:val="24"/>
        </w:rPr>
        <w:t xml:space="preserve">Comply with established accounting policies and practices of the </w:t>
      </w:r>
      <w:proofErr w:type="gramStart"/>
      <w:r w:rsidRPr="00EB6017">
        <w:rPr>
          <w:rFonts w:ascii="Cambria" w:hAnsi="Cambria"/>
          <w:sz w:val="24"/>
        </w:rPr>
        <w:t>recipient;</w:t>
      </w:r>
      <w:proofErr w:type="gramEnd"/>
    </w:p>
    <w:p w14:paraId="229F6AAA" w14:textId="77777777" w:rsidR="00691202" w:rsidRPr="00EB6017" w:rsidRDefault="00691202" w:rsidP="006E51FA">
      <w:pPr>
        <w:pStyle w:val="ListParagraph"/>
        <w:numPr>
          <w:ilvl w:val="0"/>
          <w:numId w:val="13"/>
        </w:numPr>
        <w:autoSpaceDE w:val="0"/>
        <w:autoSpaceDN w:val="0"/>
        <w:adjustRightInd w:val="0"/>
        <w:rPr>
          <w:rFonts w:ascii="Cambria" w:hAnsi="Cambria"/>
          <w:sz w:val="24"/>
        </w:rPr>
      </w:pPr>
      <w:r w:rsidRPr="00EB6017">
        <w:rPr>
          <w:rFonts w:ascii="Cambria" w:hAnsi="Cambria"/>
          <w:sz w:val="24"/>
        </w:rPr>
        <w:t>Support the distribution of the employee’s salary or wages among specific activities or cost objectives.  2 C.F.R. § 200.430(</w:t>
      </w:r>
      <w:proofErr w:type="spellStart"/>
      <w:r w:rsidRPr="00EB6017">
        <w:rPr>
          <w:rFonts w:ascii="Cambria" w:hAnsi="Cambria"/>
          <w:sz w:val="24"/>
        </w:rPr>
        <w:t>i</w:t>
      </w:r>
      <w:proofErr w:type="spellEnd"/>
      <w:r w:rsidRPr="00EB6017">
        <w:rPr>
          <w:rFonts w:ascii="Cambria" w:hAnsi="Cambria"/>
          <w:sz w:val="24"/>
        </w:rPr>
        <w:t xml:space="preserve">). </w:t>
      </w:r>
    </w:p>
    <w:p w14:paraId="58CBB022" w14:textId="77777777" w:rsidR="00691202" w:rsidRPr="00EB6017" w:rsidRDefault="00691202" w:rsidP="006E51FA">
      <w:pPr>
        <w:autoSpaceDE w:val="0"/>
        <w:autoSpaceDN w:val="0"/>
        <w:adjustRightInd w:val="0"/>
        <w:rPr>
          <w:rFonts w:ascii="Cambria" w:hAnsi="Cambria"/>
          <w:sz w:val="24"/>
        </w:rPr>
      </w:pPr>
    </w:p>
    <w:p w14:paraId="1930E0EB" w14:textId="4750BC4C" w:rsidR="00691202" w:rsidRPr="00EB6017" w:rsidRDefault="00691202" w:rsidP="006E51FA">
      <w:pPr>
        <w:autoSpaceDE w:val="0"/>
        <w:autoSpaceDN w:val="0"/>
        <w:adjustRightInd w:val="0"/>
        <w:rPr>
          <w:rFonts w:ascii="Cambria" w:hAnsi="Cambria"/>
          <w:sz w:val="24"/>
        </w:rPr>
      </w:pPr>
      <w:r w:rsidRPr="00EB6017">
        <w:rPr>
          <w:rFonts w:ascii="Cambria" w:hAnsi="Cambria"/>
          <w:sz w:val="24"/>
        </w:rPr>
        <w:t xml:space="preserve">It is critical for payroll charges to match the actual distribution of time recorded on the monthly certification documents. Budget estimates or other distribution percentages determined before the services are performed do not qualify as support for charges to federal </w:t>
      </w:r>
      <w:r w:rsidR="00A9758B" w:rsidRPr="00EB6017">
        <w:rPr>
          <w:rFonts w:ascii="Cambria" w:hAnsi="Cambria"/>
          <w:sz w:val="24"/>
        </w:rPr>
        <w:t>awards but</w:t>
      </w:r>
      <w:r w:rsidRPr="00EB6017">
        <w:rPr>
          <w:rFonts w:ascii="Cambria" w:hAnsi="Cambria"/>
          <w:sz w:val="24"/>
        </w:rPr>
        <w:t xml:space="preserve"> may be used for interim accounting purposes provided that the system for establishing the estimates produces reasonable approximations of the activity </w:t>
      </w:r>
      <w:r w:rsidR="003C4413" w:rsidRPr="00EB6017">
        <w:rPr>
          <w:rFonts w:ascii="Cambria" w:hAnsi="Cambria"/>
          <w:sz w:val="24"/>
        </w:rPr>
        <w:t>performed</w:t>
      </w:r>
      <w:r w:rsidRPr="00EB6017">
        <w:rPr>
          <w:rFonts w:ascii="Cambria" w:hAnsi="Cambria"/>
          <w:sz w:val="24"/>
        </w:rPr>
        <w:t xml:space="preserve">.  </w:t>
      </w:r>
    </w:p>
    <w:p w14:paraId="033165AD" w14:textId="77777777" w:rsidR="00691202" w:rsidRPr="00EB6017" w:rsidRDefault="00691202" w:rsidP="006E51FA">
      <w:pPr>
        <w:autoSpaceDE w:val="0"/>
        <w:autoSpaceDN w:val="0"/>
        <w:adjustRightInd w:val="0"/>
        <w:rPr>
          <w:rFonts w:ascii="Cambria" w:hAnsi="Cambria"/>
          <w:sz w:val="24"/>
        </w:rPr>
      </w:pPr>
    </w:p>
    <w:p w14:paraId="19164A35" w14:textId="709BE7E0" w:rsidR="00691202" w:rsidRPr="00EB6017" w:rsidRDefault="00691202" w:rsidP="006E51FA">
      <w:pPr>
        <w:autoSpaceDE w:val="0"/>
        <w:autoSpaceDN w:val="0"/>
        <w:adjustRightInd w:val="0"/>
        <w:rPr>
          <w:rFonts w:ascii="Cambria" w:hAnsi="Cambria"/>
          <w:sz w:val="24"/>
        </w:rPr>
      </w:pPr>
      <w:r w:rsidRPr="00EB6017">
        <w:rPr>
          <w:rFonts w:ascii="Cambria" w:hAnsi="Cambria"/>
          <w:sz w:val="24"/>
        </w:rPr>
        <w:t>If an employee spends time on adult education administrative and adult education instructional activities, that employee must track administrative time separately from instructional time.  For audit purposes, the recipient</w:t>
      </w:r>
      <w:r w:rsidR="003C4413" w:rsidRPr="00EB6017">
        <w:rPr>
          <w:rFonts w:ascii="Cambria" w:hAnsi="Cambria"/>
          <w:sz w:val="24"/>
        </w:rPr>
        <w:t xml:space="preserve">’s </w:t>
      </w:r>
      <w:r w:rsidRPr="00EB6017">
        <w:rPr>
          <w:rFonts w:ascii="Cambria" w:hAnsi="Cambria"/>
          <w:sz w:val="24"/>
        </w:rPr>
        <w:t>Fiscal Agent must maintain the completed forms on file. Each employee</w:t>
      </w:r>
      <w:r w:rsidR="005F5173">
        <w:rPr>
          <w:rFonts w:ascii="Cambria" w:hAnsi="Cambria"/>
          <w:sz w:val="24"/>
        </w:rPr>
        <w:t>’s</w:t>
      </w:r>
      <w:r w:rsidRPr="00EB6017">
        <w:rPr>
          <w:rFonts w:ascii="Cambria" w:hAnsi="Cambria"/>
          <w:sz w:val="24"/>
        </w:rPr>
        <w:t xml:space="preserve"> Time and Effort form must include the following fields of information: </w:t>
      </w:r>
    </w:p>
    <w:p w14:paraId="07299B1E" w14:textId="5CE08F55" w:rsidR="00691202" w:rsidRPr="00EB6017" w:rsidRDefault="00D51530" w:rsidP="00691202">
      <w:pPr>
        <w:autoSpaceDE w:val="0"/>
        <w:autoSpaceDN w:val="0"/>
        <w:adjustRightInd w:val="0"/>
        <w:jc w:val="both"/>
        <w:rPr>
          <w:rFonts w:ascii="Cambria" w:hAnsi="Cambria"/>
          <w:sz w:val="24"/>
        </w:rPr>
      </w:pPr>
      <w:r w:rsidRPr="00EB6017">
        <w:rPr>
          <w:rFonts w:ascii="Cambria" w:hAnsi="Cambria"/>
          <w:noProof/>
          <w:sz w:val="24"/>
          <w:lang w:eastAsia="en-US"/>
        </w:rPr>
        <mc:AlternateContent>
          <mc:Choice Requires="wps">
            <w:drawing>
              <wp:anchor distT="0" distB="0" distL="114300" distR="114300" simplePos="0" relativeHeight="251683840" behindDoc="0" locked="0" layoutInCell="1" allowOverlap="1" wp14:anchorId="02B35B0D" wp14:editId="5CCB8CCC">
                <wp:simplePos x="0" y="0"/>
                <wp:positionH relativeFrom="margin">
                  <wp:align>right</wp:align>
                </wp:positionH>
                <wp:positionV relativeFrom="paragraph">
                  <wp:posOffset>172097</wp:posOffset>
                </wp:positionV>
                <wp:extent cx="6806241" cy="3579962"/>
                <wp:effectExtent l="0" t="0" r="13970"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241" cy="3579962"/>
                        </a:xfrm>
                        <a:prstGeom prst="rect">
                          <a:avLst/>
                        </a:prstGeom>
                        <a:solidFill>
                          <a:srgbClr val="FFFFFF"/>
                        </a:solidFill>
                        <a:ln w="9525">
                          <a:solidFill>
                            <a:srgbClr val="000000"/>
                          </a:solidFill>
                          <a:miter lim="800000"/>
                          <a:headEnd/>
                          <a:tailEnd/>
                        </a:ln>
                      </wps:spPr>
                      <wps:txbx>
                        <w:txbxContent>
                          <w:p w14:paraId="6AB98D0E" w14:textId="77777777" w:rsidR="00476CD7" w:rsidRPr="00D51530" w:rsidRDefault="00476CD7" w:rsidP="00691202">
                            <w:pPr>
                              <w:jc w:val="center"/>
                              <w:rPr>
                                <w:b/>
                                <w:sz w:val="24"/>
                                <w:szCs w:val="32"/>
                              </w:rPr>
                            </w:pPr>
                            <w:r w:rsidRPr="00D51530">
                              <w:rPr>
                                <w:b/>
                                <w:sz w:val="24"/>
                                <w:szCs w:val="32"/>
                              </w:rPr>
                              <w:t>Employee Time and Effort Certification</w:t>
                            </w:r>
                          </w:p>
                          <w:p w14:paraId="6B6540E7" w14:textId="77777777" w:rsidR="00476CD7" w:rsidRDefault="00476CD7" w:rsidP="00691202">
                            <w:pPr>
                              <w:jc w:val="center"/>
                            </w:pPr>
                          </w:p>
                          <w:p w14:paraId="2677D08F" w14:textId="77777777" w:rsidR="00476CD7" w:rsidRDefault="00476CD7" w:rsidP="00691202">
                            <w:r>
                              <w:t xml:space="preserve">Employee:  </w:t>
                            </w:r>
                            <w:r>
                              <w:tab/>
                            </w:r>
                            <w:r>
                              <w:tab/>
                            </w:r>
                            <w:r>
                              <w:tab/>
                              <w:t xml:space="preserve">             </w:t>
                            </w:r>
                            <w:r>
                              <w:tab/>
                              <w:t xml:space="preserve"> </w:t>
                            </w:r>
                            <w:r>
                              <w:tab/>
                            </w:r>
                            <w:r>
                              <w:tab/>
                              <w:t xml:space="preserve">Fiscal Year: </w:t>
                            </w:r>
                          </w:p>
                          <w:p w14:paraId="5D88D47D" w14:textId="77777777" w:rsidR="00476CD7" w:rsidRDefault="00476CD7" w:rsidP="00691202">
                            <w:r>
                              <w:t xml:space="preserve">Pay Period Beginning: </w:t>
                            </w:r>
                            <w:r>
                              <w:tab/>
                            </w:r>
                            <w:r>
                              <w:tab/>
                            </w:r>
                            <w:r>
                              <w:tab/>
                            </w:r>
                            <w:r>
                              <w:tab/>
                            </w:r>
                            <w:r>
                              <w:tab/>
                              <w:t xml:space="preserve">Position:  </w:t>
                            </w:r>
                          </w:p>
                          <w:p w14:paraId="654CB7BE" w14:textId="77777777" w:rsidR="00476CD7" w:rsidRDefault="00476CD7" w:rsidP="00691202">
                            <w:r>
                              <w:t>Pay Period Ending:</w:t>
                            </w:r>
                            <w:r>
                              <w:tab/>
                            </w:r>
                            <w:r>
                              <w:tab/>
                            </w:r>
                            <w:r>
                              <w:tab/>
                            </w:r>
                            <w:r>
                              <w:tab/>
                            </w:r>
                            <w:r>
                              <w:tab/>
                              <w:t xml:space="preserve">Employer: </w:t>
                            </w:r>
                          </w:p>
                          <w:p w14:paraId="4B31E949" w14:textId="77777777" w:rsidR="00476CD7" w:rsidRDefault="00476CD7" w:rsidP="00691202"/>
                          <w:p w14:paraId="54CF799F" w14:textId="77777777" w:rsidR="00476CD7" w:rsidRDefault="00476CD7" w:rsidP="00691202">
                            <w:r>
                              <w:tab/>
                            </w:r>
                            <w:r>
                              <w:tab/>
                            </w:r>
                            <w:r>
                              <w:tab/>
                            </w:r>
                            <w:r>
                              <w:tab/>
                            </w:r>
                            <w:r>
                              <w:tab/>
                            </w:r>
                          </w:p>
                          <w:tbl>
                            <w:tblPr>
                              <w:tblStyle w:val="TableGrid"/>
                              <w:tblW w:w="8730" w:type="dxa"/>
                              <w:tblInd w:w="805" w:type="dxa"/>
                              <w:tblLook w:val="04A0" w:firstRow="1" w:lastRow="0" w:firstColumn="1" w:lastColumn="0" w:noHBand="0" w:noVBand="1"/>
                            </w:tblPr>
                            <w:tblGrid>
                              <w:gridCol w:w="4590"/>
                              <w:gridCol w:w="2070"/>
                              <w:gridCol w:w="2070"/>
                            </w:tblGrid>
                            <w:tr w:rsidR="00476CD7" w14:paraId="190F7E70" w14:textId="77777777" w:rsidTr="00D51530">
                              <w:tc>
                                <w:tcPr>
                                  <w:tcW w:w="4590" w:type="dxa"/>
                                </w:tcPr>
                                <w:p w14:paraId="3679BC61" w14:textId="77777777" w:rsidR="00476CD7" w:rsidRPr="00EE205E" w:rsidRDefault="00476CD7" w:rsidP="00E95615">
                                  <w:pPr>
                                    <w:jc w:val="center"/>
                                    <w:rPr>
                                      <w:b/>
                                    </w:rPr>
                                  </w:pPr>
                                  <w:r w:rsidRPr="00EE205E">
                                    <w:rPr>
                                      <w:b/>
                                    </w:rPr>
                                    <w:t>Program/Activity Description</w:t>
                                  </w:r>
                                </w:p>
                              </w:tc>
                              <w:tc>
                                <w:tcPr>
                                  <w:tcW w:w="2070" w:type="dxa"/>
                                </w:tcPr>
                                <w:p w14:paraId="773C9320" w14:textId="77777777" w:rsidR="00476CD7" w:rsidRPr="00EE205E" w:rsidRDefault="00476CD7" w:rsidP="00E95615">
                                  <w:pPr>
                                    <w:jc w:val="center"/>
                                    <w:rPr>
                                      <w:b/>
                                    </w:rPr>
                                  </w:pPr>
                                  <w:r w:rsidRPr="00EE205E">
                                    <w:rPr>
                                      <w:b/>
                                    </w:rPr>
                                    <w:t>CFDA#</w:t>
                                  </w:r>
                                </w:p>
                              </w:tc>
                              <w:tc>
                                <w:tcPr>
                                  <w:tcW w:w="2070" w:type="dxa"/>
                                </w:tcPr>
                                <w:p w14:paraId="69E5342C" w14:textId="77777777" w:rsidR="00476CD7" w:rsidRPr="00EE205E" w:rsidRDefault="00476CD7" w:rsidP="00E95615">
                                  <w:pPr>
                                    <w:jc w:val="center"/>
                                    <w:rPr>
                                      <w:b/>
                                    </w:rPr>
                                  </w:pPr>
                                  <w:r w:rsidRPr="00EE205E">
                                    <w:rPr>
                                      <w:b/>
                                    </w:rPr>
                                    <w:t>% of Effort</w:t>
                                  </w:r>
                                </w:p>
                              </w:tc>
                            </w:tr>
                            <w:tr w:rsidR="00476CD7" w14:paraId="35C95609" w14:textId="77777777" w:rsidTr="00D51530">
                              <w:tc>
                                <w:tcPr>
                                  <w:tcW w:w="4590" w:type="dxa"/>
                                </w:tcPr>
                                <w:p w14:paraId="02724B3C" w14:textId="77777777" w:rsidR="00476CD7" w:rsidRDefault="00476CD7" w:rsidP="00C008AC">
                                  <w:r>
                                    <w:t>Adult Education – Instructional (Federal)</w:t>
                                  </w:r>
                                </w:p>
                              </w:tc>
                              <w:tc>
                                <w:tcPr>
                                  <w:tcW w:w="2070" w:type="dxa"/>
                                </w:tcPr>
                                <w:p w14:paraId="75BCE747" w14:textId="77777777" w:rsidR="00476CD7" w:rsidRDefault="00476CD7" w:rsidP="00C008AC"/>
                              </w:tc>
                              <w:tc>
                                <w:tcPr>
                                  <w:tcW w:w="2070" w:type="dxa"/>
                                </w:tcPr>
                                <w:p w14:paraId="6B018E9F" w14:textId="77777777" w:rsidR="00476CD7" w:rsidRDefault="00476CD7" w:rsidP="00C008AC"/>
                              </w:tc>
                            </w:tr>
                            <w:tr w:rsidR="00476CD7" w14:paraId="15F2BA67" w14:textId="77777777" w:rsidTr="00D51530">
                              <w:tc>
                                <w:tcPr>
                                  <w:tcW w:w="4590" w:type="dxa"/>
                                </w:tcPr>
                                <w:p w14:paraId="07F65CE2" w14:textId="77777777" w:rsidR="00476CD7" w:rsidRDefault="00476CD7" w:rsidP="00C008AC">
                                  <w:r>
                                    <w:t>Adult Education – Administration (Federal)</w:t>
                                  </w:r>
                                </w:p>
                              </w:tc>
                              <w:tc>
                                <w:tcPr>
                                  <w:tcW w:w="2070" w:type="dxa"/>
                                </w:tcPr>
                                <w:p w14:paraId="1155F3C4" w14:textId="77777777" w:rsidR="00476CD7" w:rsidRDefault="00476CD7" w:rsidP="00C008AC"/>
                              </w:tc>
                              <w:tc>
                                <w:tcPr>
                                  <w:tcW w:w="2070" w:type="dxa"/>
                                </w:tcPr>
                                <w:p w14:paraId="29755961" w14:textId="77777777" w:rsidR="00476CD7" w:rsidRDefault="00476CD7" w:rsidP="00C008AC"/>
                              </w:tc>
                            </w:tr>
                            <w:tr w:rsidR="00476CD7" w14:paraId="6D86B776" w14:textId="77777777" w:rsidTr="00D51530">
                              <w:tc>
                                <w:tcPr>
                                  <w:tcW w:w="4590" w:type="dxa"/>
                                </w:tcPr>
                                <w:p w14:paraId="1BE5C4EE" w14:textId="77777777" w:rsidR="00476CD7" w:rsidRDefault="00476CD7" w:rsidP="00557746">
                                  <w:r>
                                    <w:t>Adult Education – State</w:t>
                                  </w:r>
                                </w:p>
                              </w:tc>
                              <w:tc>
                                <w:tcPr>
                                  <w:tcW w:w="2070" w:type="dxa"/>
                                </w:tcPr>
                                <w:p w14:paraId="58C0AB30" w14:textId="77777777" w:rsidR="00476CD7" w:rsidRDefault="00476CD7" w:rsidP="00E95615">
                                  <w:r>
                                    <w:t>N/A</w:t>
                                  </w:r>
                                </w:p>
                              </w:tc>
                              <w:tc>
                                <w:tcPr>
                                  <w:tcW w:w="2070" w:type="dxa"/>
                                </w:tcPr>
                                <w:p w14:paraId="72742A46" w14:textId="77777777" w:rsidR="00476CD7" w:rsidRDefault="00476CD7" w:rsidP="00E95615"/>
                              </w:tc>
                            </w:tr>
                            <w:tr w:rsidR="00476CD7" w14:paraId="5A144708" w14:textId="77777777" w:rsidTr="00D51530">
                              <w:tc>
                                <w:tcPr>
                                  <w:tcW w:w="4590" w:type="dxa"/>
                                </w:tcPr>
                                <w:p w14:paraId="643929C5" w14:textId="77777777" w:rsidR="00476CD7" w:rsidRDefault="00476CD7" w:rsidP="00E95615">
                                  <w:r>
                                    <w:t>List Other Funding Sources</w:t>
                                  </w:r>
                                </w:p>
                              </w:tc>
                              <w:tc>
                                <w:tcPr>
                                  <w:tcW w:w="2070" w:type="dxa"/>
                                </w:tcPr>
                                <w:p w14:paraId="000446CF" w14:textId="77777777" w:rsidR="00476CD7" w:rsidRDefault="00476CD7" w:rsidP="00E95615">
                                  <w:r>
                                    <w:t>N/A</w:t>
                                  </w:r>
                                </w:p>
                              </w:tc>
                              <w:tc>
                                <w:tcPr>
                                  <w:tcW w:w="2070" w:type="dxa"/>
                                </w:tcPr>
                                <w:p w14:paraId="3F1D1751" w14:textId="77777777" w:rsidR="00476CD7" w:rsidRDefault="00476CD7" w:rsidP="00E95615"/>
                              </w:tc>
                            </w:tr>
                            <w:tr w:rsidR="00476CD7" w14:paraId="529830DB" w14:textId="77777777" w:rsidTr="00D51530">
                              <w:tc>
                                <w:tcPr>
                                  <w:tcW w:w="4590" w:type="dxa"/>
                                </w:tcPr>
                                <w:p w14:paraId="56F5E5FB" w14:textId="77777777" w:rsidR="00476CD7" w:rsidRDefault="00476CD7" w:rsidP="00E95615">
                                  <w:r w:rsidRPr="00EE205E">
                                    <w:rPr>
                                      <w:b/>
                                    </w:rPr>
                                    <w:t>Total Percentage</w:t>
                                  </w:r>
                                  <w:r>
                                    <w:rPr>
                                      <w:b/>
                                    </w:rPr>
                                    <w:t xml:space="preserve"> (Must equal 100%)</w:t>
                                  </w:r>
                                </w:p>
                              </w:tc>
                              <w:tc>
                                <w:tcPr>
                                  <w:tcW w:w="2070" w:type="dxa"/>
                                </w:tcPr>
                                <w:p w14:paraId="3284B37D" w14:textId="77777777" w:rsidR="00476CD7" w:rsidRDefault="00476CD7" w:rsidP="00E95615"/>
                              </w:tc>
                              <w:tc>
                                <w:tcPr>
                                  <w:tcW w:w="2070" w:type="dxa"/>
                                </w:tcPr>
                                <w:p w14:paraId="27E68C11" w14:textId="77777777" w:rsidR="00476CD7" w:rsidRDefault="00476CD7" w:rsidP="00E95615"/>
                              </w:tc>
                            </w:tr>
                            <w:tr w:rsidR="00476CD7" w14:paraId="05D12878" w14:textId="77777777" w:rsidTr="00D51530">
                              <w:tc>
                                <w:tcPr>
                                  <w:tcW w:w="4590" w:type="dxa"/>
                                </w:tcPr>
                                <w:p w14:paraId="339722BE" w14:textId="77777777" w:rsidR="00476CD7" w:rsidRPr="00EE205E" w:rsidRDefault="00476CD7" w:rsidP="00E95615">
                                  <w:pPr>
                                    <w:rPr>
                                      <w:b/>
                                    </w:rPr>
                                  </w:pPr>
                                </w:p>
                              </w:tc>
                              <w:tc>
                                <w:tcPr>
                                  <w:tcW w:w="2070" w:type="dxa"/>
                                </w:tcPr>
                                <w:p w14:paraId="481C9D0D" w14:textId="77777777" w:rsidR="00476CD7" w:rsidRDefault="00476CD7" w:rsidP="00E95615"/>
                              </w:tc>
                              <w:tc>
                                <w:tcPr>
                                  <w:tcW w:w="2070" w:type="dxa"/>
                                </w:tcPr>
                                <w:p w14:paraId="0CC1E740" w14:textId="77777777" w:rsidR="00476CD7" w:rsidRDefault="00476CD7" w:rsidP="00E95615"/>
                              </w:tc>
                            </w:tr>
                          </w:tbl>
                          <w:p w14:paraId="440A2922" w14:textId="77777777" w:rsidR="00476CD7" w:rsidRDefault="00476CD7" w:rsidP="00691202"/>
                          <w:p w14:paraId="54D8D744" w14:textId="77777777" w:rsidR="00476CD7" w:rsidRDefault="00476CD7" w:rsidP="00691202"/>
                          <w:p w14:paraId="1DC72459" w14:textId="77777777" w:rsidR="00476CD7" w:rsidRDefault="00476CD7" w:rsidP="00691202">
                            <w:r>
                              <w:t>I hereby certify that the information indicated on this form is true and correct, is an after-the-fact determination of actual effort expended for the period indicated, that the work assigned has been performed and that I have full knowledge of the work performed.</w:t>
                            </w:r>
                          </w:p>
                          <w:p w14:paraId="7BCA193C" w14:textId="77777777" w:rsidR="00476CD7" w:rsidRDefault="00476CD7" w:rsidP="00691202"/>
                          <w:p w14:paraId="133707C3" w14:textId="77777777" w:rsidR="00476CD7" w:rsidRDefault="00476CD7" w:rsidP="00691202">
                            <w:r>
                              <w:t xml:space="preserve">Employee Signature:    </w:t>
                            </w:r>
                            <w:r>
                              <w:tab/>
                            </w:r>
                            <w:r>
                              <w:tab/>
                            </w:r>
                            <w:r>
                              <w:tab/>
                            </w:r>
                            <w:r>
                              <w:tab/>
                            </w:r>
                            <w:r>
                              <w:tab/>
                              <w:t>Signature of Supervisor:</w:t>
                            </w:r>
                            <w:r>
                              <w:tab/>
                            </w:r>
                            <w:r>
                              <w:tab/>
                            </w:r>
                          </w:p>
                          <w:p w14:paraId="41318C25" w14:textId="77777777" w:rsidR="00476CD7" w:rsidRDefault="00476CD7" w:rsidP="00691202">
                            <w:r>
                              <w:t>Printed Name:</w:t>
                            </w:r>
                            <w:r>
                              <w:tab/>
                            </w:r>
                            <w:r>
                              <w:tab/>
                            </w:r>
                            <w:r>
                              <w:tab/>
                            </w:r>
                            <w:r>
                              <w:tab/>
                            </w:r>
                            <w:r>
                              <w:tab/>
                            </w:r>
                            <w:r>
                              <w:tab/>
                              <w:t>Printed Name:</w:t>
                            </w:r>
                          </w:p>
                          <w:p w14:paraId="24DA4C26" w14:textId="77777777" w:rsidR="00476CD7" w:rsidRDefault="00476CD7" w:rsidP="00691202">
                            <w:r>
                              <w:t>Date:</w:t>
                            </w:r>
                            <w:r>
                              <w:tab/>
                            </w:r>
                            <w:r>
                              <w:tab/>
                            </w:r>
                            <w:r>
                              <w:tab/>
                            </w:r>
                            <w:r>
                              <w:tab/>
                            </w:r>
                            <w:r>
                              <w:tab/>
                            </w:r>
                            <w:r>
                              <w:tab/>
                            </w:r>
                            <w:r>
                              <w:tab/>
                              <w:t>Date:</w:t>
                            </w:r>
                          </w:p>
                          <w:p w14:paraId="65A80613" w14:textId="77777777" w:rsidR="00476CD7" w:rsidRDefault="00476CD7" w:rsidP="00691202">
                            <w:r>
                              <w:tab/>
                            </w:r>
                            <w:r>
                              <w:tab/>
                            </w:r>
                            <w:r>
                              <w:tab/>
                            </w:r>
                            <w: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35B0D" id="_x0000_s1037" type="#_x0000_t202" style="position:absolute;left:0;text-align:left;margin-left:484.7pt;margin-top:13.55pt;width:535.9pt;height:281.9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">
                <v:textbox>
                  <w:txbxContent>
                    <w:p w14:paraId="6AB98D0E" w14:textId="77777777" w:rsidR="00476CD7" w:rsidRPr="00D51530" w:rsidRDefault="00476CD7" w:rsidP="00691202">
                      <w:pPr>
                        <w:jc w:val="center"/>
                        <w:rPr>
                          <w:b/>
                          <w:sz w:val="24"/>
                          <w:szCs w:val="32"/>
                        </w:rPr>
                      </w:pPr>
                      <w:r w:rsidRPr="00D51530">
                        <w:rPr>
                          <w:b/>
                          <w:sz w:val="24"/>
                          <w:szCs w:val="32"/>
                        </w:rPr>
                        <w:t>Employee Time and Effort Certification</w:t>
                      </w:r>
                    </w:p>
                    <w:p w14:paraId="6B6540E7" w14:textId="77777777" w:rsidR="00476CD7" w:rsidRDefault="00476CD7" w:rsidP="00691202">
                      <w:pPr>
                        <w:jc w:val="center"/>
                      </w:pPr>
                    </w:p>
                    <w:p w14:paraId="2677D08F" w14:textId="77777777" w:rsidR="00476CD7" w:rsidRDefault="00476CD7" w:rsidP="00691202">
                      <w:r>
                        <w:t xml:space="preserve">Employee:  </w:t>
                      </w:r>
                      <w:r>
                        <w:tab/>
                      </w:r>
                      <w:r>
                        <w:tab/>
                      </w:r>
                      <w:r>
                        <w:tab/>
                        <w:t xml:space="preserve">             </w:t>
                      </w:r>
                      <w:r>
                        <w:tab/>
                        <w:t xml:space="preserve"> </w:t>
                      </w:r>
                      <w:r>
                        <w:tab/>
                      </w:r>
                      <w:r>
                        <w:tab/>
                        <w:t xml:space="preserve">Fiscal Year: </w:t>
                      </w:r>
                    </w:p>
                    <w:p w14:paraId="5D88D47D" w14:textId="77777777" w:rsidR="00476CD7" w:rsidRDefault="00476CD7" w:rsidP="00691202">
                      <w:r>
                        <w:t xml:space="preserve">Pay Period Beginning: </w:t>
                      </w:r>
                      <w:r>
                        <w:tab/>
                      </w:r>
                      <w:r>
                        <w:tab/>
                      </w:r>
                      <w:r>
                        <w:tab/>
                      </w:r>
                      <w:r>
                        <w:tab/>
                      </w:r>
                      <w:r>
                        <w:tab/>
                        <w:t xml:space="preserve">Position:  </w:t>
                      </w:r>
                    </w:p>
                    <w:p w14:paraId="654CB7BE" w14:textId="77777777" w:rsidR="00476CD7" w:rsidRDefault="00476CD7" w:rsidP="00691202">
                      <w:r>
                        <w:t>Pay Period Ending:</w:t>
                      </w:r>
                      <w:r>
                        <w:tab/>
                      </w:r>
                      <w:r>
                        <w:tab/>
                      </w:r>
                      <w:r>
                        <w:tab/>
                      </w:r>
                      <w:r>
                        <w:tab/>
                      </w:r>
                      <w:r>
                        <w:tab/>
                        <w:t xml:space="preserve">Employer: </w:t>
                      </w:r>
                    </w:p>
                    <w:p w14:paraId="4B31E949" w14:textId="77777777" w:rsidR="00476CD7" w:rsidRDefault="00476CD7" w:rsidP="00691202"/>
                    <w:p w14:paraId="54CF799F" w14:textId="77777777" w:rsidR="00476CD7" w:rsidRDefault="00476CD7" w:rsidP="00691202">
                      <w:r>
                        <w:tab/>
                      </w:r>
                      <w:r>
                        <w:tab/>
                      </w:r>
                      <w:r>
                        <w:tab/>
                      </w:r>
                      <w:r>
                        <w:tab/>
                      </w:r>
                      <w:r>
                        <w:tab/>
                      </w:r>
                    </w:p>
                    <w:tbl>
                      <w:tblPr>
                        <w:tblStyle w:val="TableGrid"/>
                        <w:tblW w:w="8730" w:type="dxa"/>
                        <w:tblInd w:w="805" w:type="dxa"/>
                        <w:tblLook w:val="04A0" w:firstRow="1" w:lastRow="0" w:firstColumn="1" w:lastColumn="0" w:noHBand="0" w:noVBand="1"/>
                      </w:tblPr>
                      <w:tblGrid>
                        <w:gridCol w:w="4590"/>
                        <w:gridCol w:w="2070"/>
                        <w:gridCol w:w="2070"/>
                      </w:tblGrid>
                      <w:tr w:rsidR="00476CD7" w14:paraId="190F7E70" w14:textId="77777777" w:rsidTr="00D51530">
                        <w:tc>
                          <w:tcPr>
                            <w:tcW w:w="4590" w:type="dxa"/>
                          </w:tcPr>
                          <w:p w14:paraId="3679BC61" w14:textId="77777777" w:rsidR="00476CD7" w:rsidRPr="00EE205E" w:rsidRDefault="00476CD7" w:rsidP="00E95615">
                            <w:pPr>
                              <w:jc w:val="center"/>
                              <w:rPr>
                                <w:b/>
                              </w:rPr>
                            </w:pPr>
                            <w:r w:rsidRPr="00EE205E">
                              <w:rPr>
                                <w:b/>
                              </w:rPr>
                              <w:t>Program/Activity Description</w:t>
                            </w:r>
                          </w:p>
                        </w:tc>
                        <w:tc>
                          <w:tcPr>
                            <w:tcW w:w="2070" w:type="dxa"/>
                          </w:tcPr>
                          <w:p w14:paraId="773C9320" w14:textId="77777777" w:rsidR="00476CD7" w:rsidRPr="00EE205E" w:rsidRDefault="00476CD7" w:rsidP="00E95615">
                            <w:pPr>
                              <w:jc w:val="center"/>
                              <w:rPr>
                                <w:b/>
                              </w:rPr>
                            </w:pPr>
                            <w:r w:rsidRPr="00EE205E">
                              <w:rPr>
                                <w:b/>
                              </w:rPr>
                              <w:t>CFDA#</w:t>
                            </w:r>
                          </w:p>
                        </w:tc>
                        <w:tc>
                          <w:tcPr>
                            <w:tcW w:w="2070" w:type="dxa"/>
                          </w:tcPr>
                          <w:p w14:paraId="69E5342C" w14:textId="77777777" w:rsidR="00476CD7" w:rsidRPr="00EE205E" w:rsidRDefault="00476CD7" w:rsidP="00E95615">
                            <w:pPr>
                              <w:jc w:val="center"/>
                              <w:rPr>
                                <w:b/>
                              </w:rPr>
                            </w:pPr>
                            <w:r w:rsidRPr="00EE205E">
                              <w:rPr>
                                <w:b/>
                              </w:rPr>
                              <w:t>% of Effort</w:t>
                            </w:r>
                          </w:p>
                        </w:tc>
                      </w:tr>
                      <w:tr w:rsidR="00476CD7" w14:paraId="35C95609" w14:textId="77777777" w:rsidTr="00D51530">
                        <w:tc>
                          <w:tcPr>
                            <w:tcW w:w="4590" w:type="dxa"/>
                          </w:tcPr>
                          <w:p w14:paraId="02724B3C" w14:textId="77777777" w:rsidR="00476CD7" w:rsidRDefault="00476CD7" w:rsidP="00C008AC">
                            <w:r>
                              <w:t>Adult Education – Instructional (Federal)</w:t>
                            </w:r>
                          </w:p>
                        </w:tc>
                        <w:tc>
                          <w:tcPr>
                            <w:tcW w:w="2070" w:type="dxa"/>
                          </w:tcPr>
                          <w:p w14:paraId="75BCE747" w14:textId="77777777" w:rsidR="00476CD7" w:rsidRDefault="00476CD7" w:rsidP="00C008AC"/>
                        </w:tc>
                        <w:tc>
                          <w:tcPr>
                            <w:tcW w:w="2070" w:type="dxa"/>
                          </w:tcPr>
                          <w:p w14:paraId="6B018E9F" w14:textId="77777777" w:rsidR="00476CD7" w:rsidRDefault="00476CD7" w:rsidP="00C008AC"/>
                        </w:tc>
                      </w:tr>
                      <w:tr w:rsidR="00476CD7" w14:paraId="15F2BA67" w14:textId="77777777" w:rsidTr="00D51530">
                        <w:tc>
                          <w:tcPr>
                            <w:tcW w:w="4590" w:type="dxa"/>
                          </w:tcPr>
                          <w:p w14:paraId="07F65CE2" w14:textId="77777777" w:rsidR="00476CD7" w:rsidRDefault="00476CD7" w:rsidP="00C008AC">
                            <w:r>
                              <w:t>Adult Education – Administration (Federal)</w:t>
                            </w:r>
                          </w:p>
                        </w:tc>
                        <w:tc>
                          <w:tcPr>
                            <w:tcW w:w="2070" w:type="dxa"/>
                          </w:tcPr>
                          <w:p w14:paraId="1155F3C4" w14:textId="77777777" w:rsidR="00476CD7" w:rsidRDefault="00476CD7" w:rsidP="00C008AC"/>
                        </w:tc>
                        <w:tc>
                          <w:tcPr>
                            <w:tcW w:w="2070" w:type="dxa"/>
                          </w:tcPr>
                          <w:p w14:paraId="29755961" w14:textId="77777777" w:rsidR="00476CD7" w:rsidRDefault="00476CD7" w:rsidP="00C008AC"/>
                        </w:tc>
                      </w:tr>
                      <w:tr w:rsidR="00476CD7" w14:paraId="6D86B776" w14:textId="77777777" w:rsidTr="00D51530">
                        <w:tc>
                          <w:tcPr>
                            <w:tcW w:w="4590" w:type="dxa"/>
                          </w:tcPr>
                          <w:p w14:paraId="1BE5C4EE" w14:textId="77777777" w:rsidR="00476CD7" w:rsidRDefault="00476CD7" w:rsidP="00557746">
                            <w:r>
                              <w:t>Adult Education – State</w:t>
                            </w:r>
                          </w:p>
                        </w:tc>
                        <w:tc>
                          <w:tcPr>
                            <w:tcW w:w="2070" w:type="dxa"/>
                          </w:tcPr>
                          <w:p w14:paraId="58C0AB30" w14:textId="77777777" w:rsidR="00476CD7" w:rsidRDefault="00476CD7" w:rsidP="00E95615">
                            <w:r>
                              <w:t>N/A</w:t>
                            </w:r>
                          </w:p>
                        </w:tc>
                        <w:tc>
                          <w:tcPr>
                            <w:tcW w:w="2070" w:type="dxa"/>
                          </w:tcPr>
                          <w:p w14:paraId="72742A46" w14:textId="77777777" w:rsidR="00476CD7" w:rsidRDefault="00476CD7" w:rsidP="00E95615"/>
                        </w:tc>
                      </w:tr>
                      <w:tr w:rsidR="00476CD7" w14:paraId="5A144708" w14:textId="77777777" w:rsidTr="00D51530">
                        <w:tc>
                          <w:tcPr>
                            <w:tcW w:w="4590" w:type="dxa"/>
                          </w:tcPr>
                          <w:p w14:paraId="643929C5" w14:textId="77777777" w:rsidR="00476CD7" w:rsidRDefault="00476CD7" w:rsidP="00E95615">
                            <w:r>
                              <w:t>List Other Funding Sources</w:t>
                            </w:r>
                          </w:p>
                        </w:tc>
                        <w:tc>
                          <w:tcPr>
                            <w:tcW w:w="2070" w:type="dxa"/>
                          </w:tcPr>
                          <w:p w14:paraId="000446CF" w14:textId="77777777" w:rsidR="00476CD7" w:rsidRDefault="00476CD7" w:rsidP="00E95615">
                            <w:r>
                              <w:t>N/A</w:t>
                            </w:r>
                          </w:p>
                        </w:tc>
                        <w:tc>
                          <w:tcPr>
                            <w:tcW w:w="2070" w:type="dxa"/>
                          </w:tcPr>
                          <w:p w14:paraId="3F1D1751" w14:textId="77777777" w:rsidR="00476CD7" w:rsidRDefault="00476CD7" w:rsidP="00E95615"/>
                        </w:tc>
                      </w:tr>
                      <w:tr w:rsidR="00476CD7" w14:paraId="529830DB" w14:textId="77777777" w:rsidTr="00D51530">
                        <w:tc>
                          <w:tcPr>
                            <w:tcW w:w="4590" w:type="dxa"/>
                          </w:tcPr>
                          <w:p w14:paraId="56F5E5FB" w14:textId="77777777" w:rsidR="00476CD7" w:rsidRDefault="00476CD7" w:rsidP="00E95615">
                            <w:r w:rsidRPr="00EE205E">
                              <w:rPr>
                                <w:b/>
                              </w:rPr>
                              <w:t>Total Percentage</w:t>
                            </w:r>
                            <w:r>
                              <w:rPr>
                                <w:b/>
                              </w:rPr>
                              <w:t xml:space="preserve"> (Must equal 100%)</w:t>
                            </w:r>
                          </w:p>
                        </w:tc>
                        <w:tc>
                          <w:tcPr>
                            <w:tcW w:w="2070" w:type="dxa"/>
                          </w:tcPr>
                          <w:p w14:paraId="3284B37D" w14:textId="77777777" w:rsidR="00476CD7" w:rsidRDefault="00476CD7" w:rsidP="00E95615"/>
                        </w:tc>
                        <w:tc>
                          <w:tcPr>
                            <w:tcW w:w="2070" w:type="dxa"/>
                          </w:tcPr>
                          <w:p w14:paraId="27E68C11" w14:textId="77777777" w:rsidR="00476CD7" w:rsidRDefault="00476CD7" w:rsidP="00E95615"/>
                        </w:tc>
                      </w:tr>
                      <w:tr w:rsidR="00476CD7" w14:paraId="05D12878" w14:textId="77777777" w:rsidTr="00D51530">
                        <w:tc>
                          <w:tcPr>
                            <w:tcW w:w="4590" w:type="dxa"/>
                          </w:tcPr>
                          <w:p w14:paraId="339722BE" w14:textId="77777777" w:rsidR="00476CD7" w:rsidRPr="00EE205E" w:rsidRDefault="00476CD7" w:rsidP="00E95615">
                            <w:pPr>
                              <w:rPr>
                                <w:b/>
                              </w:rPr>
                            </w:pPr>
                          </w:p>
                        </w:tc>
                        <w:tc>
                          <w:tcPr>
                            <w:tcW w:w="2070" w:type="dxa"/>
                          </w:tcPr>
                          <w:p w14:paraId="481C9D0D" w14:textId="77777777" w:rsidR="00476CD7" w:rsidRDefault="00476CD7" w:rsidP="00E95615"/>
                        </w:tc>
                        <w:tc>
                          <w:tcPr>
                            <w:tcW w:w="2070" w:type="dxa"/>
                          </w:tcPr>
                          <w:p w14:paraId="0CC1E740" w14:textId="77777777" w:rsidR="00476CD7" w:rsidRDefault="00476CD7" w:rsidP="00E95615"/>
                        </w:tc>
                      </w:tr>
                    </w:tbl>
                    <w:p w14:paraId="440A2922" w14:textId="77777777" w:rsidR="00476CD7" w:rsidRDefault="00476CD7" w:rsidP="00691202"/>
                    <w:p w14:paraId="54D8D744" w14:textId="77777777" w:rsidR="00476CD7" w:rsidRDefault="00476CD7" w:rsidP="00691202"/>
                    <w:p w14:paraId="1DC72459" w14:textId="77777777" w:rsidR="00476CD7" w:rsidRDefault="00476CD7" w:rsidP="00691202">
                      <w:r>
                        <w:t>I hereby certify that the information indicated on this form is true and correct, is an after-the-fact determination of actual effort expended for the period indicated, that the work assigned has been performed and that I have full knowledge of the work performed.</w:t>
                      </w:r>
                    </w:p>
                    <w:p w14:paraId="7BCA193C" w14:textId="77777777" w:rsidR="00476CD7" w:rsidRDefault="00476CD7" w:rsidP="00691202"/>
                    <w:p w14:paraId="133707C3" w14:textId="77777777" w:rsidR="00476CD7" w:rsidRDefault="00476CD7" w:rsidP="00691202">
                      <w:r>
                        <w:t xml:space="preserve">Employee Signature:    </w:t>
                      </w:r>
                      <w:r>
                        <w:tab/>
                      </w:r>
                      <w:r>
                        <w:tab/>
                      </w:r>
                      <w:r>
                        <w:tab/>
                      </w:r>
                      <w:r>
                        <w:tab/>
                      </w:r>
                      <w:r>
                        <w:tab/>
                        <w:t>Signature of Supervisor:</w:t>
                      </w:r>
                      <w:r>
                        <w:tab/>
                      </w:r>
                      <w:r>
                        <w:tab/>
                      </w:r>
                    </w:p>
                    <w:p w14:paraId="41318C25" w14:textId="77777777" w:rsidR="00476CD7" w:rsidRDefault="00476CD7" w:rsidP="00691202">
                      <w:r>
                        <w:t>Printed Name:</w:t>
                      </w:r>
                      <w:r>
                        <w:tab/>
                      </w:r>
                      <w:r>
                        <w:tab/>
                      </w:r>
                      <w:r>
                        <w:tab/>
                      </w:r>
                      <w:r>
                        <w:tab/>
                      </w:r>
                      <w:r>
                        <w:tab/>
                      </w:r>
                      <w:r>
                        <w:tab/>
                        <w:t>Printed Name:</w:t>
                      </w:r>
                    </w:p>
                    <w:p w14:paraId="24DA4C26" w14:textId="77777777" w:rsidR="00476CD7" w:rsidRDefault="00476CD7" w:rsidP="00691202">
                      <w:r>
                        <w:t>Date:</w:t>
                      </w:r>
                      <w:r>
                        <w:tab/>
                      </w:r>
                      <w:r>
                        <w:tab/>
                      </w:r>
                      <w:r>
                        <w:tab/>
                      </w:r>
                      <w:r>
                        <w:tab/>
                      </w:r>
                      <w:r>
                        <w:tab/>
                      </w:r>
                      <w:r>
                        <w:tab/>
                      </w:r>
                      <w:r>
                        <w:tab/>
                        <w:t>Date:</w:t>
                      </w:r>
                    </w:p>
                    <w:p w14:paraId="65A80613" w14:textId="77777777" w:rsidR="00476CD7" w:rsidRDefault="00476CD7" w:rsidP="00691202">
                      <w:r>
                        <w:tab/>
                      </w:r>
                      <w:r>
                        <w:tab/>
                      </w:r>
                      <w:r>
                        <w:tab/>
                      </w:r>
                      <w:r>
                        <w:tab/>
                        <w:t xml:space="preserve"> </w:t>
                      </w:r>
                    </w:p>
                  </w:txbxContent>
                </v:textbox>
                <w10:wrap anchorx="margin"/>
              </v:shape>
            </w:pict>
          </mc:Fallback>
        </mc:AlternateContent>
      </w:r>
    </w:p>
    <w:p w14:paraId="6230796E" w14:textId="2F0B3AEE" w:rsidR="00691202" w:rsidRPr="00EB6017" w:rsidRDefault="00691202" w:rsidP="00691202">
      <w:pPr>
        <w:autoSpaceDE w:val="0"/>
        <w:autoSpaceDN w:val="0"/>
        <w:adjustRightInd w:val="0"/>
        <w:jc w:val="both"/>
        <w:rPr>
          <w:rFonts w:ascii="Cambria" w:hAnsi="Cambria"/>
          <w:sz w:val="24"/>
        </w:rPr>
      </w:pPr>
    </w:p>
    <w:p w14:paraId="79FDF08C" w14:textId="77777777" w:rsidR="00691202" w:rsidRPr="00EB6017" w:rsidRDefault="00691202" w:rsidP="00691202">
      <w:pPr>
        <w:autoSpaceDE w:val="0"/>
        <w:autoSpaceDN w:val="0"/>
        <w:adjustRightInd w:val="0"/>
        <w:jc w:val="both"/>
        <w:rPr>
          <w:rFonts w:ascii="Cambria" w:hAnsi="Cambria"/>
          <w:sz w:val="24"/>
        </w:rPr>
      </w:pPr>
    </w:p>
    <w:p w14:paraId="1E022F69" w14:textId="77777777" w:rsidR="00691202" w:rsidRPr="00EB6017" w:rsidRDefault="00691202" w:rsidP="00691202">
      <w:pPr>
        <w:autoSpaceDE w:val="0"/>
        <w:autoSpaceDN w:val="0"/>
        <w:adjustRightInd w:val="0"/>
        <w:jc w:val="both"/>
        <w:rPr>
          <w:rFonts w:ascii="Cambria" w:hAnsi="Cambria"/>
          <w:sz w:val="24"/>
        </w:rPr>
      </w:pPr>
    </w:p>
    <w:p w14:paraId="54E18F0F" w14:textId="77777777" w:rsidR="00691202" w:rsidRPr="00EB6017" w:rsidRDefault="00691202" w:rsidP="00691202">
      <w:pPr>
        <w:autoSpaceDE w:val="0"/>
        <w:autoSpaceDN w:val="0"/>
        <w:adjustRightInd w:val="0"/>
        <w:jc w:val="both"/>
        <w:rPr>
          <w:rFonts w:ascii="Cambria" w:hAnsi="Cambria"/>
          <w:sz w:val="24"/>
        </w:rPr>
      </w:pPr>
    </w:p>
    <w:p w14:paraId="6C3A09F7" w14:textId="77777777" w:rsidR="00691202" w:rsidRPr="00EB6017" w:rsidRDefault="00691202" w:rsidP="00691202">
      <w:pPr>
        <w:autoSpaceDE w:val="0"/>
        <w:autoSpaceDN w:val="0"/>
        <w:adjustRightInd w:val="0"/>
        <w:jc w:val="both"/>
        <w:rPr>
          <w:rFonts w:ascii="Cambria" w:hAnsi="Cambria"/>
          <w:sz w:val="24"/>
        </w:rPr>
      </w:pPr>
    </w:p>
    <w:p w14:paraId="099D2891" w14:textId="77777777" w:rsidR="00691202" w:rsidRPr="00EB6017" w:rsidRDefault="00691202" w:rsidP="00691202">
      <w:pPr>
        <w:autoSpaceDE w:val="0"/>
        <w:autoSpaceDN w:val="0"/>
        <w:adjustRightInd w:val="0"/>
        <w:jc w:val="both"/>
        <w:rPr>
          <w:rFonts w:ascii="Cambria" w:hAnsi="Cambria"/>
          <w:sz w:val="24"/>
        </w:rPr>
      </w:pPr>
    </w:p>
    <w:p w14:paraId="6D2A0270" w14:textId="77777777" w:rsidR="00691202" w:rsidRPr="00EB6017" w:rsidRDefault="00691202" w:rsidP="00691202">
      <w:pPr>
        <w:autoSpaceDE w:val="0"/>
        <w:autoSpaceDN w:val="0"/>
        <w:adjustRightInd w:val="0"/>
        <w:jc w:val="both"/>
        <w:rPr>
          <w:rFonts w:ascii="Cambria" w:hAnsi="Cambria"/>
          <w:sz w:val="24"/>
        </w:rPr>
      </w:pPr>
    </w:p>
    <w:p w14:paraId="7FAC72A0" w14:textId="77777777" w:rsidR="005A750C" w:rsidRPr="00EB6017" w:rsidRDefault="005A750C" w:rsidP="0076245D">
      <w:pPr>
        <w:jc w:val="both"/>
        <w:rPr>
          <w:rFonts w:ascii="Cambria" w:hAnsi="Cambria"/>
        </w:rPr>
      </w:pPr>
    </w:p>
    <w:p w14:paraId="15B672B7" w14:textId="77777777" w:rsidR="0017370E" w:rsidRPr="00EB6017" w:rsidRDefault="0017370E" w:rsidP="0076245D">
      <w:pPr>
        <w:jc w:val="both"/>
        <w:rPr>
          <w:rFonts w:ascii="Cambria" w:hAnsi="Cambria"/>
        </w:rPr>
      </w:pPr>
    </w:p>
    <w:p w14:paraId="135BA36F" w14:textId="77777777" w:rsidR="0017370E" w:rsidRPr="00EB6017" w:rsidRDefault="0017370E" w:rsidP="0076245D">
      <w:pPr>
        <w:jc w:val="both"/>
        <w:rPr>
          <w:rFonts w:ascii="Cambria" w:hAnsi="Cambria"/>
        </w:rPr>
      </w:pPr>
    </w:p>
    <w:p w14:paraId="3D99A1B5" w14:textId="77777777" w:rsidR="0017370E" w:rsidRPr="00EB6017" w:rsidRDefault="0017370E" w:rsidP="0076245D">
      <w:pPr>
        <w:jc w:val="both"/>
        <w:rPr>
          <w:rFonts w:ascii="Cambria" w:hAnsi="Cambria"/>
        </w:rPr>
      </w:pPr>
    </w:p>
    <w:p w14:paraId="49DD6210" w14:textId="77777777" w:rsidR="0017370E" w:rsidRPr="00EB6017" w:rsidRDefault="0017370E" w:rsidP="0076245D">
      <w:pPr>
        <w:jc w:val="both"/>
        <w:rPr>
          <w:rFonts w:ascii="Cambria" w:hAnsi="Cambria"/>
        </w:rPr>
      </w:pPr>
    </w:p>
    <w:p w14:paraId="4D07DA53" w14:textId="77777777" w:rsidR="0017370E" w:rsidRPr="00EB6017" w:rsidRDefault="0017370E" w:rsidP="0076245D">
      <w:pPr>
        <w:jc w:val="both"/>
        <w:rPr>
          <w:rFonts w:ascii="Cambria" w:hAnsi="Cambria"/>
        </w:rPr>
      </w:pPr>
    </w:p>
    <w:p w14:paraId="414F8C2D" w14:textId="77777777" w:rsidR="0017370E" w:rsidRPr="00EB6017" w:rsidRDefault="0017370E" w:rsidP="0076245D">
      <w:pPr>
        <w:jc w:val="both"/>
        <w:rPr>
          <w:rFonts w:ascii="Cambria" w:hAnsi="Cambria"/>
        </w:rPr>
      </w:pPr>
    </w:p>
    <w:p w14:paraId="23C17503" w14:textId="77777777" w:rsidR="0017370E" w:rsidRPr="00EB6017" w:rsidRDefault="0017370E" w:rsidP="0076245D">
      <w:pPr>
        <w:jc w:val="both"/>
        <w:rPr>
          <w:rFonts w:ascii="Cambria" w:hAnsi="Cambria"/>
        </w:rPr>
      </w:pPr>
    </w:p>
    <w:p w14:paraId="4FB2C5B0" w14:textId="77777777" w:rsidR="0017370E" w:rsidRPr="00EB6017" w:rsidRDefault="0017370E" w:rsidP="0076245D">
      <w:pPr>
        <w:jc w:val="both"/>
        <w:rPr>
          <w:rFonts w:ascii="Cambria" w:hAnsi="Cambria"/>
        </w:rPr>
      </w:pPr>
    </w:p>
    <w:p w14:paraId="1856C35D" w14:textId="77777777" w:rsidR="0017370E" w:rsidRPr="00EB6017" w:rsidRDefault="0017370E" w:rsidP="0076245D">
      <w:pPr>
        <w:jc w:val="both"/>
        <w:rPr>
          <w:rFonts w:ascii="Cambria" w:hAnsi="Cambria"/>
        </w:rPr>
      </w:pPr>
    </w:p>
    <w:p w14:paraId="539172C4" w14:textId="77777777" w:rsidR="0017370E" w:rsidRPr="00EB6017" w:rsidRDefault="0017370E" w:rsidP="0076245D">
      <w:pPr>
        <w:jc w:val="both"/>
        <w:rPr>
          <w:rFonts w:ascii="Cambria" w:hAnsi="Cambria"/>
        </w:rPr>
      </w:pPr>
    </w:p>
    <w:p w14:paraId="0DECBAF3" w14:textId="77777777" w:rsidR="0017370E" w:rsidRPr="00EB6017" w:rsidRDefault="0017370E" w:rsidP="0037027F">
      <w:pPr>
        <w:jc w:val="both"/>
        <w:rPr>
          <w:rFonts w:ascii="Cambria" w:hAnsi="Cambria"/>
        </w:rPr>
      </w:pPr>
    </w:p>
    <w:p w14:paraId="0468A999" w14:textId="0C601A82" w:rsidR="00B95C2A" w:rsidRPr="00EB6017" w:rsidRDefault="00B95C2A" w:rsidP="0037027F">
      <w:pPr>
        <w:pStyle w:val="Heading1"/>
        <w:tabs>
          <w:tab w:val="left" w:pos="3709"/>
        </w:tabs>
        <w:jc w:val="both"/>
        <w:rPr>
          <w:rFonts w:ascii="Cambria" w:hAnsi="Cambria"/>
          <w:caps/>
          <w:sz w:val="2"/>
          <w:szCs w:val="2"/>
        </w:rPr>
      </w:pPr>
      <w:bookmarkStart w:id="116" w:name="_Toc499029875"/>
      <w:bookmarkStart w:id="117" w:name="_Toc426099330"/>
      <w:bookmarkStart w:id="118" w:name="_Toc450639357"/>
      <w:r w:rsidRPr="00EB6017">
        <w:rPr>
          <w:rFonts w:ascii="Cambria" w:hAnsi="Cambria"/>
          <w:caps/>
          <w:sz w:val="2"/>
          <w:szCs w:val="2"/>
        </w:rPr>
        <w:lastRenderedPageBreak/>
        <w:tab/>
      </w:r>
    </w:p>
    <w:p w14:paraId="4DCCA56A" w14:textId="406A5467" w:rsidR="00C30D42" w:rsidRPr="00EB6017" w:rsidRDefault="00A9758B" w:rsidP="006E51FA">
      <w:pPr>
        <w:pStyle w:val="Heading1"/>
        <w:rPr>
          <w:rFonts w:ascii="Cambria" w:hAnsi="Cambria"/>
        </w:rPr>
      </w:pPr>
      <w:bookmarkStart w:id="119" w:name="_Toc87949955"/>
      <w:bookmarkStart w:id="120" w:name="_Toc87950915"/>
      <w:r w:rsidRPr="00EB6017">
        <w:rPr>
          <w:rFonts w:ascii="Cambria" w:hAnsi="Cambria"/>
        </w:rPr>
        <w:t>FAMILY LITERACY ACTIVITIES</w:t>
      </w:r>
      <w:bookmarkEnd w:id="116"/>
      <w:bookmarkEnd w:id="119"/>
      <w:r w:rsidR="00966B88" w:rsidRPr="00EB6017">
        <w:rPr>
          <w:rFonts w:ascii="Cambria" w:hAnsi="Cambria"/>
        </w:rPr>
        <w:t xml:space="preserve"> POLICY</w:t>
      </w:r>
      <w:bookmarkEnd w:id="120"/>
    </w:p>
    <w:p w14:paraId="7D55F37E" w14:textId="023BE43B" w:rsidR="00C30D42" w:rsidRPr="00EB6017" w:rsidRDefault="00C30D42" w:rsidP="006E51FA">
      <w:pPr>
        <w:rPr>
          <w:rFonts w:ascii="Cambria" w:eastAsia="Times New Roman" w:hAnsi="Cambria"/>
          <w:sz w:val="24"/>
          <w:lang w:eastAsia="en-US"/>
        </w:rPr>
      </w:pPr>
      <w:r w:rsidRPr="00EB6017">
        <w:rPr>
          <w:rFonts w:ascii="Cambria" w:hAnsi="Cambria"/>
          <w:sz w:val="24"/>
        </w:rPr>
        <w:t>Under Section 231 (d) of WIOA, SPECIAL RULE.</w:t>
      </w:r>
      <w:r w:rsidRPr="00EB6017">
        <w:rPr>
          <w:rFonts w:ascii="Cambria" w:eastAsia="Times New Roman" w:hAnsi="Cambria"/>
          <w:sz w:val="24"/>
          <w:lang w:eastAsia="en-US"/>
        </w:rPr>
        <w:t>—Each eligible agency awarding a grant or contract under this section shall not use any funds made available under this title for adult education and literacy activities for the purpose of supporting or providing programs, services, or activities for individuals who are not individuals described in subparagraphs (A) and (B) of section 203(4), except that such agency may use such funds for such purpose if such programs, services, or activities are related to family literacy activities. In providing family literacy activities under this title, an eligible provider shall attempt to coordinate with programs and services that are not assisted under this title prior to using funds for adult education and literacy activities under this title for activities other than activities for eligible individuals.</w:t>
      </w:r>
    </w:p>
    <w:p w14:paraId="656B3663" w14:textId="77777777" w:rsidR="00C30D42" w:rsidRPr="00EB6017" w:rsidRDefault="00C30D42" w:rsidP="006E51FA">
      <w:pPr>
        <w:rPr>
          <w:rFonts w:ascii="Cambria" w:eastAsia="Times New Roman" w:hAnsi="Cambria"/>
          <w:sz w:val="24"/>
          <w:lang w:eastAsia="en-US"/>
        </w:rPr>
      </w:pPr>
    </w:p>
    <w:p w14:paraId="5D12597E" w14:textId="77777777" w:rsidR="00C30D42" w:rsidRPr="00EB6017" w:rsidRDefault="00C30D42" w:rsidP="006E51FA">
      <w:pPr>
        <w:rPr>
          <w:rFonts w:ascii="Cambria" w:hAnsi="Cambria"/>
          <w:sz w:val="24"/>
        </w:rPr>
      </w:pPr>
      <w:r w:rsidRPr="00EB6017">
        <w:rPr>
          <w:rFonts w:ascii="Cambria" w:hAnsi="Cambria"/>
          <w:sz w:val="24"/>
        </w:rPr>
        <w:t>Local providers are required to provide a written proposal regarding how the following four components of the family literacy activities will be incorporated into an activity or program that is currently under development or has been developed.</w:t>
      </w:r>
    </w:p>
    <w:p w14:paraId="24001556" w14:textId="77777777" w:rsidR="00C30D42" w:rsidRPr="00EB6017" w:rsidRDefault="00C30D42" w:rsidP="006E51FA">
      <w:pPr>
        <w:rPr>
          <w:rFonts w:ascii="Cambria" w:hAnsi="Cambria"/>
          <w:sz w:val="24"/>
        </w:rPr>
      </w:pPr>
    </w:p>
    <w:p w14:paraId="323F4090" w14:textId="77777777" w:rsidR="00C30D42" w:rsidRPr="00EB6017" w:rsidRDefault="00C30D42" w:rsidP="006E51FA">
      <w:pPr>
        <w:pStyle w:val="Default"/>
        <w:numPr>
          <w:ilvl w:val="0"/>
          <w:numId w:val="32"/>
        </w:numPr>
        <w:adjustRightInd/>
        <w:rPr>
          <w:rFonts w:ascii="Cambria" w:eastAsiaTheme="minorHAnsi" w:hAnsi="Cambria" w:cs="Times New Roman"/>
          <w:color w:val="auto"/>
        </w:rPr>
      </w:pPr>
      <w:r w:rsidRPr="00EB6017">
        <w:rPr>
          <w:rFonts w:ascii="Cambria" w:hAnsi="Cambria" w:cs="Times New Roman"/>
          <w:color w:val="auto"/>
        </w:rPr>
        <w:t xml:space="preserve">Parent or family Adult Education and literacy activities that lead to readiness for postsecondary education or training, career advancement, and economic </w:t>
      </w:r>
      <w:proofErr w:type="gramStart"/>
      <w:r w:rsidRPr="00EB6017">
        <w:rPr>
          <w:rFonts w:ascii="Cambria" w:hAnsi="Cambria" w:cs="Times New Roman"/>
          <w:color w:val="auto"/>
        </w:rPr>
        <w:t>self-sufficiency;</w:t>
      </w:r>
      <w:proofErr w:type="gramEnd"/>
      <w:r w:rsidRPr="00EB6017">
        <w:rPr>
          <w:rFonts w:ascii="Cambria" w:hAnsi="Cambria" w:cs="Times New Roman"/>
          <w:color w:val="auto"/>
        </w:rPr>
        <w:t xml:space="preserve"> </w:t>
      </w:r>
    </w:p>
    <w:p w14:paraId="3F9C9041" w14:textId="77777777" w:rsidR="00C30D42" w:rsidRPr="00EB6017" w:rsidRDefault="00C30D42" w:rsidP="006E51FA">
      <w:pPr>
        <w:pStyle w:val="Default"/>
        <w:numPr>
          <w:ilvl w:val="0"/>
          <w:numId w:val="32"/>
        </w:numPr>
        <w:adjustRightInd/>
        <w:rPr>
          <w:rFonts w:ascii="Cambria" w:hAnsi="Cambria" w:cs="Times New Roman"/>
          <w:color w:val="auto"/>
        </w:rPr>
      </w:pPr>
      <w:r w:rsidRPr="00EB6017">
        <w:rPr>
          <w:rFonts w:ascii="Cambria" w:hAnsi="Cambria" w:cs="Times New Roman"/>
          <w:color w:val="auto"/>
        </w:rPr>
        <w:t xml:space="preserve">Interactive literacy activities between parents or family members and their </w:t>
      </w:r>
      <w:proofErr w:type="gramStart"/>
      <w:r w:rsidRPr="00EB6017">
        <w:rPr>
          <w:rFonts w:ascii="Cambria" w:hAnsi="Cambria" w:cs="Times New Roman"/>
          <w:color w:val="auto"/>
        </w:rPr>
        <w:t>children;</w:t>
      </w:r>
      <w:proofErr w:type="gramEnd"/>
      <w:r w:rsidRPr="00EB6017">
        <w:rPr>
          <w:rFonts w:ascii="Cambria" w:hAnsi="Cambria" w:cs="Times New Roman"/>
          <w:color w:val="auto"/>
        </w:rPr>
        <w:t xml:space="preserve"> </w:t>
      </w:r>
    </w:p>
    <w:p w14:paraId="7456F370" w14:textId="77777777" w:rsidR="00C30D42" w:rsidRPr="00EB6017" w:rsidRDefault="00C30D42" w:rsidP="006E51FA">
      <w:pPr>
        <w:pStyle w:val="Default"/>
        <w:numPr>
          <w:ilvl w:val="0"/>
          <w:numId w:val="32"/>
        </w:numPr>
        <w:adjustRightInd/>
        <w:rPr>
          <w:rFonts w:ascii="Cambria" w:hAnsi="Cambria" w:cs="Times New Roman"/>
          <w:color w:val="auto"/>
        </w:rPr>
      </w:pPr>
      <w:r w:rsidRPr="00EB6017">
        <w:rPr>
          <w:rFonts w:ascii="Cambria" w:hAnsi="Cambria" w:cs="Times New Roman"/>
          <w:color w:val="auto"/>
        </w:rPr>
        <w:t xml:space="preserve">Training for parents or family members regarding how to be the primary teacher for their children and full partners in the education of their children; and </w:t>
      </w:r>
    </w:p>
    <w:p w14:paraId="7F168F81" w14:textId="382D2370" w:rsidR="00F953A2" w:rsidRPr="00EB6017" w:rsidRDefault="00C30D42" w:rsidP="006E51FA">
      <w:pPr>
        <w:pStyle w:val="Default"/>
        <w:numPr>
          <w:ilvl w:val="0"/>
          <w:numId w:val="32"/>
        </w:numPr>
        <w:adjustRightInd/>
        <w:rPr>
          <w:rFonts w:ascii="Cambria" w:hAnsi="Cambria" w:cs="Times New Roman"/>
          <w:color w:val="auto"/>
        </w:rPr>
      </w:pPr>
      <w:r w:rsidRPr="00EB6017">
        <w:rPr>
          <w:rFonts w:ascii="Cambria" w:hAnsi="Cambria" w:cs="Times New Roman"/>
          <w:color w:val="auto"/>
        </w:rPr>
        <w:t xml:space="preserve">Age-appropriate education to prepare children for success in school and life experiences. </w:t>
      </w:r>
    </w:p>
    <w:p w14:paraId="4EB257DE" w14:textId="57AB90F0" w:rsidR="00F04AB0" w:rsidRPr="00EB6017" w:rsidRDefault="00A9758B" w:rsidP="006E51FA">
      <w:pPr>
        <w:pStyle w:val="Heading1"/>
        <w:rPr>
          <w:rFonts w:ascii="Cambria" w:hAnsi="Cambria"/>
        </w:rPr>
      </w:pPr>
      <w:bookmarkStart w:id="121" w:name="_Toc87949956"/>
      <w:bookmarkStart w:id="122" w:name="_Toc87950916"/>
      <w:r w:rsidRPr="00EB6017">
        <w:rPr>
          <w:rFonts w:ascii="Cambria" w:hAnsi="Cambria"/>
        </w:rPr>
        <w:t>ASSESSMENT POLICY</w:t>
      </w:r>
      <w:bookmarkEnd w:id="121"/>
      <w:bookmarkEnd w:id="122"/>
    </w:p>
    <w:p w14:paraId="2D80AF70" w14:textId="56C5E411" w:rsidR="00B525C5" w:rsidRPr="00EB6017" w:rsidRDefault="005F5173" w:rsidP="006E51FA">
      <w:pPr>
        <w:rPr>
          <w:rFonts w:ascii="Cambria" w:hAnsi="Cambria"/>
          <w:sz w:val="24"/>
          <w:szCs w:val="32"/>
        </w:rPr>
      </w:pPr>
      <w:r>
        <w:rPr>
          <w:rFonts w:ascii="Cambria" w:hAnsi="Cambria"/>
          <w:sz w:val="24"/>
          <w:szCs w:val="32"/>
        </w:rPr>
        <w:t xml:space="preserve">Local Adult </w:t>
      </w:r>
      <w:r w:rsidR="00B525C5" w:rsidRPr="00EB6017">
        <w:rPr>
          <w:rFonts w:ascii="Cambria" w:hAnsi="Cambria"/>
          <w:sz w:val="24"/>
          <w:szCs w:val="32"/>
        </w:rPr>
        <w:t>Education Programs will assess all enrolled students using the appropriate state-approved standardized assessment. Assessment data is required to report student educational gains for NRS reporting and for determining whether or not local programs meet the state’s negotiated performance targets for all NRS educational functioning levels. Assessment data also provides critical information needed to inform and support effective instruction.</w:t>
      </w:r>
      <w:r w:rsidR="00090253">
        <w:rPr>
          <w:rFonts w:ascii="Cambria" w:hAnsi="Cambria"/>
          <w:sz w:val="24"/>
          <w:szCs w:val="32"/>
        </w:rPr>
        <w:t xml:space="preserve"> Assessment scores must be d</w:t>
      </w:r>
      <w:r w:rsidR="00250E87">
        <w:rPr>
          <w:rFonts w:ascii="Cambria" w:hAnsi="Cambria"/>
          <w:sz w:val="24"/>
          <w:szCs w:val="32"/>
        </w:rPr>
        <w:t>ocumented in pen and included in the student’s individual file. An assessment report should be printed and kept in the student file, also.</w:t>
      </w:r>
    </w:p>
    <w:p w14:paraId="2305BD91" w14:textId="77777777" w:rsidR="00B525C5" w:rsidRPr="00EB6017" w:rsidRDefault="00B525C5" w:rsidP="006E51FA">
      <w:pPr>
        <w:rPr>
          <w:rFonts w:ascii="Cambria" w:hAnsi="Cambria"/>
          <w:sz w:val="24"/>
          <w:szCs w:val="32"/>
        </w:rPr>
      </w:pPr>
    </w:p>
    <w:p w14:paraId="60BBC844" w14:textId="00E1A682" w:rsidR="00C30D42" w:rsidRPr="00EB6017" w:rsidRDefault="00B525C5" w:rsidP="006E51FA">
      <w:pPr>
        <w:rPr>
          <w:rFonts w:ascii="Cambria" w:hAnsi="Cambria"/>
          <w:sz w:val="24"/>
          <w:szCs w:val="32"/>
        </w:rPr>
      </w:pPr>
      <w:r w:rsidRPr="00EB6017">
        <w:rPr>
          <w:rFonts w:ascii="Cambria" w:hAnsi="Cambria"/>
          <w:sz w:val="24"/>
          <w:szCs w:val="32"/>
        </w:rPr>
        <w:t xml:space="preserve">Please refer to the </w:t>
      </w:r>
      <w:hyperlink r:id="rId21" w:history="1">
        <w:r w:rsidRPr="00EB6017">
          <w:rPr>
            <w:rStyle w:val="Hyperlink"/>
            <w:rFonts w:ascii="Cambria" w:hAnsi="Cambria"/>
            <w:sz w:val="24"/>
            <w:szCs w:val="32"/>
          </w:rPr>
          <w:t>Oklahoma Assessment Policy</w:t>
        </w:r>
      </w:hyperlink>
      <w:r w:rsidRPr="00EB6017">
        <w:rPr>
          <w:rFonts w:ascii="Cambria" w:hAnsi="Cambria"/>
          <w:sz w:val="24"/>
          <w:szCs w:val="32"/>
        </w:rPr>
        <w:t xml:space="preserve"> for more information.</w:t>
      </w:r>
    </w:p>
    <w:p w14:paraId="4303A02C" w14:textId="648BE3EA" w:rsidR="00900D56" w:rsidRPr="00EB6017" w:rsidRDefault="00900D56" w:rsidP="006E51FA">
      <w:pPr>
        <w:pStyle w:val="Heading1"/>
        <w:rPr>
          <w:rFonts w:ascii="Cambria" w:hAnsi="Cambria"/>
        </w:rPr>
      </w:pPr>
      <w:bookmarkStart w:id="123" w:name="_Toc520117761"/>
      <w:bookmarkStart w:id="124" w:name="_Toc87949958"/>
      <w:bookmarkStart w:id="125" w:name="_Toc87950917"/>
      <w:bookmarkEnd w:id="117"/>
      <w:bookmarkEnd w:id="118"/>
      <w:r w:rsidRPr="00EB6017">
        <w:rPr>
          <w:rFonts w:ascii="Cambria" w:hAnsi="Cambria"/>
        </w:rPr>
        <w:t>PROFESSIONAL DEVELOPMENT HOURS</w:t>
      </w:r>
      <w:bookmarkEnd w:id="123"/>
      <w:bookmarkEnd w:id="124"/>
      <w:bookmarkEnd w:id="125"/>
    </w:p>
    <w:p w14:paraId="7E37A61D" w14:textId="06FCE8B8" w:rsidR="00900D56" w:rsidRDefault="00900D56" w:rsidP="006E51FA">
      <w:pPr>
        <w:rPr>
          <w:rFonts w:ascii="Cambria" w:hAnsi="Cambria"/>
          <w:sz w:val="24"/>
        </w:rPr>
      </w:pPr>
      <w:r w:rsidRPr="00EB6017">
        <w:rPr>
          <w:rFonts w:ascii="Cambria" w:hAnsi="Cambria"/>
          <w:sz w:val="24"/>
        </w:rPr>
        <w:t>Full-time and part-time instructional personnel and program administrators must complete a minimum of 15 hours of professional development per program year. Classroom substitutes are excluded from this requirement.</w:t>
      </w:r>
    </w:p>
    <w:p w14:paraId="2F789C8F" w14:textId="77777777" w:rsidR="005F5173" w:rsidRDefault="005F5173" w:rsidP="006E51FA">
      <w:pPr>
        <w:rPr>
          <w:rFonts w:ascii="Cambria" w:hAnsi="Cambria"/>
          <w:sz w:val="24"/>
        </w:rPr>
      </w:pPr>
    </w:p>
    <w:p w14:paraId="54F8C69D" w14:textId="77777777" w:rsidR="005F5173" w:rsidRPr="00EB6017" w:rsidRDefault="005F5173" w:rsidP="006E51FA">
      <w:pPr>
        <w:pStyle w:val="ListParagraph"/>
        <w:ind w:left="0"/>
        <w:rPr>
          <w:rFonts w:ascii="Cambria" w:hAnsi="Cambria"/>
          <w:sz w:val="24"/>
        </w:rPr>
      </w:pPr>
      <w:r w:rsidRPr="00EB6017">
        <w:rPr>
          <w:rFonts w:ascii="Cambria" w:hAnsi="Cambria"/>
          <w:sz w:val="24"/>
        </w:rPr>
        <w:t xml:space="preserve">One hundred percent of Local Program directors and full- and part-time teachers are required to attend an annual in-service meeting. Local Program directors are responsible for conducting this in-service meeting. Local Program directors must ensure that teaching staff understands and appropriately implements the state’s Assessment Policy, Goal-Setting Policy, enrollment </w:t>
      </w:r>
      <w:r>
        <w:rPr>
          <w:rFonts w:ascii="Cambria" w:hAnsi="Cambria"/>
          <w:sz w:val="24"/>
        </w:rPr>
        <w:t xml:space="preserve">forms and </w:t>
      </w:r>
      <w:r w:rsidRPr="00EB6017">
        <w:rPr>
          <w:rFonts w:ascii="Cambria" w:hAnsi="Cambria"/>
          <w:sz w:val="24"/>
        </w:rPr>
        <w:t xml:space="preserve">procedures, and any other program requirements. </w:t>
      </w:r>
      <w:r>
        <w:rPr>
          <w:rFonts w:ascii="Cambria" w:hAnsi="Cambria"/>
          <w:sz w:val="24"/>
        </w:rPr>
        <w:t xml:space="preserve">Programs must conduct this meeting with all staff prior to the last day of September. </w:t>
      </w:r>
      <w:r w:rsidRPr="00EB6017">
        <w:rPr>
          <w:rFonts w:ascii="Cambria" w:hAnsi="Cambria"/>
          <w:sz w:val="24"/>
        </w:rPr>
        <w:t xml:space="preserve">In-service attendance does not count as part of the annually required 15 hours of professional development. This is a state performance measure. </w:t>
      </w:r>
    </w:p>
    <w:p w14:paraId="66E860C8" w14:textId="77777777" w:rsidR="005F5173" w:rsidRDefault="005F5173" w:rsidP="006E51FA">
      <w:pPr>
        <w:pStyle w:val="CommentText"/>
      </w:pPr>
    </w:p>
    <w:p w14:paraId="70709705" w14:textId="77777777" w:rsidR="005F5173" w:rsidRPr="00EB6017" w:rsidRDefault="005F5173" w:rsidP="006E51FA">
      <w:pPr>
        <w:rPr>
          <w:rFonts w:ascii="Cambria" w:eastAsia="Times New Roman" w:hAnsi="Cambria"/>
          <w:sz w:val="24"/>
          <w:lang w:eastAsia="en-US"/>
        </w:rPr>
      </w:pPr>
    </w:p>
    <w:p w14:paraId="0E7A5EC1" w14:textId="38B76B36" w:rsidR="00900D56" w:rsidRPr="00EB6017" w:rsidRDefault="00A9758B" w:rsidP="006E51FA">
      <w:pPr>
        <w:pStyle w:val="Heading1"/>
        <w:rPr>
          <w:rFonts w:ascii="Cambria" w:hAnsi="Cambria"/>
        </w:rPr>
      </w:pPr>
      <w:bookmarkStart w:id="126" w:name="_Toc520117762"/>
      <w:bookmarkStart w:id="127" w:name="_Toc87949959"/>
      <w:bookmarkStart w:id="128" w:name="_Toc87950918"/>
      <w:r w:rsidRPr="00EB6017">
        <w:rPr>
          <w:rFonts w:ascii="Cambria" w:hAnsi="Cambria"/>
        </w:rPr>
        <w:lastRenderedPageBreak/>
        <w:t>STAFF QUALIFICATIONS</w:t>
      </w:r>
      <w:bookmarkEnd w:id="126"/>
      <w:bookmarkEnd w:id="127"/>
      <w:bookmarkEnd w:id="128"/>
    </w:p>
    <w:p w14:paraId="7D6D2E00" w14:textId="3C37C0AE" w:rsidR="00900D56" w:rsidRPr="00EB6017" w:rsidRDefault="00900D56" w:rsidP="006E51FA">
      <w:pPr>
        <w:rPr>
          <w:rFonts w:ascii="Cambria" w:eastAsia="Times New Roman" w:hAnsi="Cambria"/>
          <w:sz w:val="24"/>
          <w:lang w:eastAsia="en-US"/>
        </w:rPr>
      </w:pPr>
      <w:r w:rsidRPr="00EB6017">
        <w:rPr>
          <w:rFonts w:ascii="Cambria" w:hAnsi="Cambria"/>
          <w:sz w:val="24"/>
        </w:rPr>
        <w:t xml:space="preserve">Teachers of adult education and literacy activities located in the adult learning centers shall have a valid Oklahoma Teacher’s Certificate or a minimum of a </w:t>
      </w:r>
      <w:r w:rsidR="008E139E" w:rsidRPr="00EB6017">
        <w:rPr>
          <w:rFonts w:ascii="Cambria" w:hAnsi="Cambria"/>
          <w:sz w:val="24"/>
        </w:rPr>
        <w:t>m</w:t>
      </w:r>
      <w:r w:rsidRPr="00EB6017">
        <w:rPr>
          <w:rFonts w:ascii="Cambria" w:hAnsi="Cambria"/>
          <w:sz w:val="24"/>
        </w:rPr>
        <w:t xml:space="preserve">aster’s Degree. Directors of adult education located in the adult learning centers shall have a valid Oklahoma Teacher’s Certificate or a minimum of a </w:t>
      </w:r>
      <w:r w:rsidR="008E139E" w:rsidRPr="00EB6017">
        <w:rPr>
          <w:rFonts w:ascii="Cambria" w:hAnsi="Cambria"/>
          <w:sz w:val="24"/>
        </w:rPr>
        <w:t>m</w:t>
      </w:r>
      <w:r w:rsidRPr="00EB6017">
        <w:rPr>
          <w:rFonts w:ascii="Cambria" w:hAnsi="Cambria"/>
          <w:sz w:val="24"/>
        </w:rPr>
        <w:t>aster’s Degree.</w:t>
      </w:r>
    </w:p>
    <w:p w14:paraId="78B310F8" w14:textId="7EF8E0ED" w:rsidR="008E139E" w:rsidRPr="00EB6017" w:rsidRDefault="00A9758B" w:rsidP="006E51FA">
      <w:pPr>
        <w:pStyle w:val="Heading1"/>
        <w:rPr>
          <w:rFonts w:ascii="Cambria" w:hAnsi="Cambria"/>
        </w:rPr>
      </w:pPr>
      <w:bookmarkStart w:id="129" w:name="_Toc87949960"/>
      <w:bookmarkStart w:id="130" w:name="_Toc87950919"/>
      <w:bookmarkStart w:id="131" w:name="_Toc520117763"/>
      <w:r w:rsidRPr="00EB6017">
        <w:rPr>
          <w:rFonts w:ascii="Cambria" w:hAnsi="Cambria"/>
        </w:rPr>
        <w:t>LACES</w:t>
      </w:r>
      <w:bookmarkEnd w:id="129"/>
      <w:bookmarkEnd w:id="130"/>
      <w:r w:rsidRPr="00EB6017">
        <w:rPr>
          <w:rFonts w:ascii="Cambria" w:hAnsi="Cambria"/>
        </w:rPr>
        <w:t xml:space="preserve"> </w:t>
      </w:r>
    </w:p>
    <w:p w14:paraId="42B3AF20" w14:textId="75CF576B" w:rsidR="00900D56" w:rsidRPr="00EB6017" w:rsidRDefault="00305E26" w:rsidP="006E51FA">
      <w:pPr>
        <w:pStyle w:val="Heading2"/>
        <w:rPr>
          <w:rFonts w:ascii="Cambria" w:hAnsi="Cambria"/>
          <w:caps/>
        </w:rPr>
      </w:pPr>
      <w:bookmarkStart w:id="132" w:name="_Toc87949961"/>
      <w:bookmarkStart w:id="133" w:name="_Toc87950920"/>
      <w:r w:rsidRPr="00EB6017">
        <w:rPr>
          <w:rFonts w:ascii="Cambria" w:hAnsi="Cambria"/>
        </w:rPr>
        <w:t>New LACES Personnel Training</w:t>
      </w:r>
      <w:bookmarkEnd w:id="131"/>
      <w:bookmarkEnd w:id="132"/>
      <w:bookmarkEnd w:id="133"/>
    </w:p>
    <w:p w14:paraId="5744C23C" w14:textId="27793E1C" w:rsidR="002E7D89" w:rsidRPr="00EB6017" w:rsidRDefault="00900D56" w:rsidP="006E51FA">
      <w:pPr>
        <w:rPr>
          <w:rFonts w:ascii="Cambria" w:hAnsi="Cambria"/>
          <w:sz w:val="24"/>
        </w:rPr>
      </w:pPr>
      <w:r w:rsidRPr="00EB6017">
        <w:rPr>
          <w:rFonts w:ascii="Cambria" w:hAnsi="Cambria"/>
          <w:sz w:val="24"/>
        </w:rPr>
        <w:t xml:space="preserve">Any new local </w:t>
      </w:r>
      <w:r w:rsidR="005F5173" w:rsidRPr="00EB6017">
        <w:rPr>
          <w:rFonts w:ascii="Cambria" w:hAnsi="Cambria"/>
          <w:sz w:val="24"/>
        </w:rPr>
        <w:t xml:space="preserve">Literacy and Adult Community Education System </w:t>
      </w:r>
      <w:r w:rsidR="005F5173">
        <w:rPr>
          <w:rFonts w:ascii="Cambria" w:hAnsi="Cambria"/>
          <w:sz w:val="24"/>
        </w:rPr>
        <w:t>(</w:t>
      </w:r>
      <w:r w:rsidRPr="00EB6017">
        <w:rPr>
          <w:rFonts w:ascii="Cambria" w:hAnsi="Cambria"/>
          <w:sz w:val="24"/>
        </w:rPr>
        <w:t>LACES</w:t>
      </w:r>
      <w:r w:rsidR="005F5173">
        <w:rPr>
          <w:rFonts w:ascii="Cambria" w:hAnsi="Cambria"/>
          <w:sz w:val="24"/>
        </w:rPr>
        <w:t>)</w:t>
      </w:r>
      <w:r w:rsidRPr="00EB6017">
        <w:rPr>
          <w:rFonts w:ascii="Cambria" w:hAnsi="Cambria"/>
          <w:sz w:val="24"/>
        </w:rPr>
        <w:t xml:space="preserve"> personnel requesting access to LACES will be required to go through a training session with ODCTE’s LACES Data Specialist.  When a new LACES user is hired, please contact ODCTE’s LACES Data Specialist to schedule </w:t>
      </w:r>
      <w:r w:rsidR="00F04AB0" w:rsidRPr="00EB6017">
        <w:rPr>
          <w:rFonts w:ascii="Cambria" w:hAnsi="Cambria"/>
          <w:sz w:val="24"/>
        </w:rPr>
        <w:t>a training as soon as possible.</w:t>
      </w:r>
    </w:p>
    <w:p w14:paraId="637C377B" w14:textId="061A38BA" w:rsidR="00900D56" w:rsidRPr="00EB6017" w:rsidRDefault="00305E26" w:rsidP="006E51FA">
      <w:pPr>
        <w:pStyle w:val="Heading2"/>
        <w:rPr>
          <w:rFonts w:ascii="Cambria" w:hAnsi="Cambria"/>
          <w:caps/>
        </w:rPr>
      </w:pPr>
      <w:bookmarkStart w:id="134" w:name="_Toc87949962"/>
      <w:bookmarkStart w:id="135" w:name="_Toc87950921"/>
      <w:r w:rsidRPr="00EB6017">
        <w:rPr>
          <w:rFonts w:ascii="Cambria" w:hAnsi="Cambria"/>
        </w:rPr>
        <w:t>Access, Yearly Updates, &amp; Revoking Access</w:t>
      </w:r>
      <w:bookmarkEnd w:id="134"/>
      <w:bookmarkEnd w:id="135"/>
    </w:p>
    <w:p w14:paraId="77FC330F" w14:textId="46375B3C" w:rsidR="00900D56" w:rsidRPr="00EB6017" w:rsidRDefault="00900D56" w:rsidP="006E51FA">
      <w:pPr>
        <w:rPr>
          <w:rFonts w:ascii="Cambria" w:hAnsi="Cambria"/>
          <w:sz w:val="24"/>
        </w:rPr>
      </w:pPr>
      <w:r w:rsidRPr="00EB6017">
        <w:rPr>
          <w:rFonts w:ascii="Cambria" w:hAnsi="Cambria"/>
          <w:sz w:val="24"/>
        </w:rPr>
        <w:t xml:space="preserve">Any local program personnel requesting access to LACES will be required to fill out a LACES access form (found on the forms section of </w:t>
      </w:r>
      <w:r w:rsidR="005F2C07">
        <w:rPr>
          <w:rFonts w:ascii="Cambria" w:hAnsi="Cambria"/>
          <w:sz w:val="24"/>
        </w:rPr>
        <w:t>AEFL</w:t>
      </w:r>
      <w:r w:rsidRPr="00EB6017">
        <w:rPr>
          <w:rFonts w:ascii="Cambria" w:hAnsi="Cambria"/>
          <w:sz w:val="24"/>
        </w:rPr>
        <w:t xml:space="preserve"> website) and email completed form to ODCTE’s LACES Data Specialist.  It will be reviewed by state staff and</w:t>
      </w:r>
      <w:r w:rsidR="005F5173">
        <w:rPr>
          <w:rFonts w:ascii="Cambria" w:hAnsi="Cambria"/>
          <w:sz w:val="24"/>
        </w:rPr>
        <w:t xml:space="preserve"> an</w:t>
      </w:r>
      <w:r w:rsidRPr="00EB6017">
        <w:rPr>
          <w:rFonts w:ascii="Cambria" w:hAnsi="Cambria"/>
          <w:sz w:val="24"/>
        </w:rPr>
        <w:t xml:space="preserve"> approval decision will be communicated through email.</w:t>
      </w:r>
    </w:p>
    <w:p w14:paraId="213FC155" w14:textId="77777777" w:rsidR="00900D56" w:rsidRPr="00EB6017" w:rsidRDefault="00900D56" w:rsidP="006E51FA">
      <w:pPr>
        <w:rPr>
          <w:rFonts w:ascii="Cambria" w:hAnsi="Cambria"/>
          <w:sz w:val="24"/>
        </w:rPr>
      </w:pPr>
    </w:p>
    <w:p w14:paraId="34A2F0C3" w14:textId="338D0E03" w:rsidR="00216320" w:rsidRPr="00EB6017" w:rsidRDefault="00900D56" w:rsidP="006E51FA">
      <w:pPr>
        <w:rPr>
          <w:rFonts w:ascii="Cambria" w:hAnsi="Cambria"/>
          <w:sz w:val="24"/>
        </w:rPr>
      </w:pPr>
      <w:r w:rsidRPr="00EB6017">
        <w:rPr>
          <w:rFonts w:ascii="Cambria" w:hAnsi="Cambria"/>
          <w:sz w:val="24"/>
        </w:rPr>
        <w:t xml:space="preserve">The purpose of this is to ensure data security.  While ODCTE’s </w:t>
      </w:r>
      <w:r w:rsidR="005F2C07">
        <w:rPr>
          <w:rFonts w:ascii="Cambria" w:hAnsi="Cambria"/>
          <w:sz w:val="24"/>
        </w:rPr>
        <w:t>AEFL</w:t>
      </w:r>
      <w:r w:rsidRPr="00EB6017">
        <w:rPr>
          <w:rFonts w:ascii="Cambria" w:hAnsi="Cambria"/>
          <w:sz w:val="24"/>
        </w:rPr>
        <w:t xml:space="preserve"> department wants programs to have and use data in their decision-making process, student data security is of the utmost importance.</w:t>
      </w:r>
    </w:p>
    <w:p w14:paraId="49FC10DB" w14:textId="77777777" w:rsidR="00216320" w:rsidRPr="00EB6017" w:rsidRDefault="00216320" w:rsidP="006E51FA">
      <w:pPr>
        <w:pStyle w:val="NormalWeb"/>
        <w:rPr>
          <w:rFonts w:ascii="Cambria" w:hAnsi="Cambria"/>
        </w:rPr>
      </w:pPr>
      <w:r w:rsidRPr="00EB6017">
        <w:rPr>
          <w:rFonts w:ascii="Cambria" w:hAnsi="Cambria"/>
        </w:rPr>
        <w:t xml:space="preserve">All programs must fill out the Yearly Update form to ensure better quality control of who is using LACES.  This form is required for all programs, and must list all users of LACES per program, and their roles.   </w:t>
      </w:r>
    </w:p>
    <w:p w14:paraId="6220FA77" w14:textId="23DBBDFA" w:rsidR="00216320" w:rsidRPr="00EB6017" w:rsidRDefault="005F2C07" w:rsidP="006E51FA">
      <w:pPr>
        <w:pStyle w:val="NormalWeb"/>
        <w:rPr>
          <w:rFonts w:ascii="Cambria" w:hAnsi="Cambria"/>
        </w:rPr>
      </w:pPr>
      <w:r>
        <w:rPr>
          <w:rFonts w:ascii="Cambria" w:hAnsi="Cambria"/>
        </w:rPr>
        <w:t>AEFL</w:t>
      </w:r>
      <w:r w:rsidR="00216320" w:rsidRPr="00EB6017">
        <w:rPr>
          <w:rFonts w:ascii="Cambria" w:hAnsi="Cambria"/>
        </w:rPr>
        <w:t xml:space="preserve"> State Staff reserve the right to revoke any user’s LACES access.  This would include anything from improper use of LACES, security issues, and lack of use of LACES.  LACES accounts are active for 60 days without use.  If an account must be re-activated because of inactivation more than two times in a </w:t>
      </w:r>
      <w:r w:rsidR="007D7F7A" w:rsidRPr="00EB6017">
        <w:rPr>
          <w:rFonts w:ascii="Cambria" w:hAnsi="Cambria"/>
        </w:rPr>
        <w:t>f</w:t>
      </w:r>
      <w:r w:rsidR="00216320" w:rsidRPr="00EB6017">
        <w:rPr>
          <w:rFonts w:ascii="Cambria" w:hAnsi="Cambria"/>
        </w:rPr>
        <w:t xml:space="preserve">iscal </w:t>
      </w:r>
      <w:r w:rsidR="007D7F7A" w:rsidRPr="00EB6017">
        <w:rPr>
          <w:rFonts w:ascii="Cambria" w:hAnsi="Cambria"/>
        </w:rPr>
        <w:t>y</w:t>
      </w:r>
      <w:r w:rsidR="00216320" w:rsidRPr="00EB6017">
        <w:rPr>
          <w:rFonts w:ascii="Cambria" w:hAnsi="Cambria"/>
        </w:rPr>
        <w:t xml:space="preserve">ear, </w:t>
      </w:r>
      <w:r>
        <w:rPr>
          <w:rFonts w:ascii="Cambria" w:hAnsi="Cambria"/>
        </w:rPr>
        <w:t>AEFL</w:t>
      </w:r>
      <w:r w:rsidR="00216320" w:rsidRPr="00EB6017">
        <w:rPr>
          <w:rFonts w:ascii="Cambria" w:hAnsi="Cambria"/>
        </w:rPr>
        <w:t xml:space="preserve"> State Staff will remove the user from having LACES access to better ensure more efficient use of the MIS system.  </w:t>
      </w:r>
    </w:p>
    <w:p w14:paraId="75195676" w14:textId="0898D1CA" w:rsidR="0050206B" w:rsidRPr="00EB6017" w:rsidRDefault="00F04AB0" w:rsidP="006E51FA">
      <w:pPr>
        <w:pStyle w:val="Heading2"/>
        <w:rPr>
          <w:rFonts w:ascii="Cambria" w:hAnsi="Cambria"/>
          <w:caps/>
          <w:sz w:val="32"/>
          <w:szCs w:val="32"/>
        </w:rPr>
      </w:pPr>
      <w:bookmarkStart w:id="136" w:name="_Toc87949963"/>
      <w:bookmarkStart w:id="137" w:name="_Toc87950922"/>
      <w:r w:rsidRPr="00EB6017">
        <w:rPr>
          <w:rFonts w:ascii="Cambria" w:hAnsi="Cambria"/>
        </w:rPr>
        <w:t>Removing a</w:t>
      </w:r>
      <w:r w:rsidR="003E5ABE" w:rsidRPr="00EB6017">
        <w:rPr>
          <w:rFonts w:ascii="Cambria" w:hAnsi="Cambria"/>
        </w:rPr>
        <w:t xml:space="preserve"> User</w:t>
      </w:r>
      <w:bookmarkEnd w:id="136"/>
      <w:bookmarkEnd w:id="137"/>
    </w:p>
    <w:p w14:paraId="536EF340" w14:textId="3AFFDC52" w:rsidR="0050206B" w:rsidRPr="00EB6017" w:rsidRDefault="0050206B" w:rsidP="006E51FA">
      <w:pPr>
        <w:rPr>
          <w:rFonts w:ascii="Cambria" w:hAnsi="Cambria"/>
          <w:sz w:val="24"/>
        </w:rPr>
      </w:pPr>
      <w:r w:rsidRPr="00EB6017">
        <w:rPr>
          <w:rFonts w:ascii="Cambria" w:hAnsi="Cambria"/>
          <w:sz w:val="24"/>
        </w:rPr>
        <w:t>Any local LACES user who leaves the local organization for any reason must have their LACES access removed as soon as possible.  This is the responsibility of the local program and local program director to notify ODCTE’s LACES data specialist.  The purpose of this is to ensure data security and integrity of local program’s records.</w:t>
      </w:r>
    </w:p>
    <w:p w14:paraId="6276D396" w14:textId="0299859F" w:rsidR="0050206B" w:rsidRPr="00EB6017" w:rsidRDefault="00A9758B" w:rsidP="006E51FA">
      <w:pPr>
        <w:pStyle w:val="Heading1"/>
        <w:rPr>
          <w:rFonts w:ascii="Cambria" w:hAnsi="Cambria"/>
        </w:rPr>
      </w:pPr>
      <w:bookmarkStart w:id="138" w:name="_Toc520117765"/>
      <w:bookmarkStart w:id="139" w:name="_Toc87949964"/>
      <w:bookmarkStart w:id="140" w:name="_Toc87950923"/>
      <w:r w:rsidRPr="00EB6017">
        <w:rPr>
          <w:rFonts w:ascii="Cambria" w:hAnsi="Cambria"/>
        </w:rPr>
        <w:t>DISTANCE LEARNING POLICY</w:t>
      </w:r>
      <w:bookmarkEnd w:id="138"/>
      <w:bookmarkEnd w:id="139"/>
      <w:bookmarkEnd w:id="140"/>
    </w:p>
    <w:p w14:paraId="3CD0BB71" w14:textId="1FC3F397" w:rsidR="00216320" w:rsidRPr="00EB6017" w:rsidRDefault="00216320" w:rsidP="006E51FA">
      <w:pPr>
        <w:pStyle w:val="Heading2"/>
        <w:rPr>
          <w:rFonts w:ascii="Cambria" w:hAnsi="Cambria"/>
        </w:rPr>
      </w:pPr>
      <w:bookmarkStart w:id="141" w:name="_Toc87949965"/>
      <w:bookmarkStart w:id="142" w:name="_Toc87950924"/>
      <w:r w:rsidRPr="00EB6017">
        <w:rPr>
          <w:rFonts w:ascii="Cambria" w:hAnsi="Cambria"/>
        </w:rPr>
        <w:t>Definition of Distance Education</w:t>
      </w:r>
      <w:bookmarkEnd w:id="141"/>
      <w:bookmarkEnd w:id="142"/>
      <w:r w:rsidRPr="00EB6017">
        <w:rPr>
          <w:rFonts w:ascii="Cambria" w:hAnsi="Cambria"/>
        </w:rPr>
        <w:t xml:space="preserve"> </w:t>
      </w:r>
    </w:p>
    <w:p w14:paraId="3C1EBFFB" w14:textId="47C8264E" w:rsidR="00216320" w:rsidRPr="00EB6017" w:rsidRDefault="00216320" w:rsidP="006E51FA">
      <w:pPr>
        <w:rPr>
          <w:rFonts w:ascii="Cambria" w:hAnsi="Cambria"/>
          <w:sz w:val="24"/>
        </w:rPr>
      </w:pPr>
      <w:r w:rsidRPr="00EB6017">
        <w:rPr>
          <w:rFonts w:ascii="Cambria" w:hAnsi="Cambria"/>
          <w:sz w:val="24"/>
        </w:rPr>
        <w:t xml:space="preserve">Distance education is a formal learning activity where students and instructors are separated by geography, time, or both, for the majority of the instructional period.  Distance learning materials are delivered through a variety of media including, but not limited to print, videotapes, DVDs, audio recordings, broadcasts, computer software, and Web-based programs and other online technology.  Teachers support distance learners through communication via mail, telephone, e-mail, online technologies and software, or face-to-face instruction. </w:t>
      </w:r>
    </w:p>
    <w:p w14:paraId="02B7CB1E" w14:textId="0A236406" w:rsidR="00216320" w:rsidRPr="00EB6017" w:rsidRDefault="00216320" w:rsidP="006E51FA">
      <w:pPr>
        <w:pStyle w:val="Heading2"/>
        <w:rPr>
          <w:rFonts w:ascii="Cambria" w:hAnsi="Cambria"/>
        </w:rPr>
      </w:pPr>
      <w:bookmarkStart w:id="143" w:name="_Toc87949966"/>
      <w:bookmarkStart w:id="144" w:name="_Toc87950925"/>
      <w:r w:rsidRPr="00EB6017">
        <w:rPr>
          <w:rFonts w:ascii="Cambria" w:hAnsi="Cambria"/>
        </w:rPr>
        <w:lastRenderedPageBreak/>
        <w:t>Definition of Distance Learners</w:t>
      </w:r>
      <w:bookmarkEnd w:id="143"/>
      <w:bookmarkEnd w:id="144"/>
      <w:r w:rsidRPr="00EB6017">
        <w:rPr>
          <w:rFonts w:ascii="Cambria" w:hAnsi="Cambria"/>
        </w:rPr>
        <w:t xml:space="preserve"> </w:t>
      </w:r>
    </w:p>
    <w:p w14:paraId="70B8EC5E" w14:textId="562EA1AA" w:rsidR="00216320" w:rsidRPr="00EB6017" w:rsidRDefault="00216320" w:rsidP="006E51FA">
      <w:pPr>
        <w:spacing w:line="259" w:lineRule="auto"/>
        <w:rPr>
          <w:rFonts w:ascii="Cambria" w:hAnsi="Cambria"/>
          <w:sz w:val="24"/>
        </w:rPr>
      </w:pPr>
      <w:r w:rsidRPr="00EB6017">
        <w:rPr>
          <w:rFonts w:ascii="Cambria" w:hAnsi="Cambria"/>
          <w:b/>
          <w:i/>
          <w:sz w:val="24"/>
        </w:rPr>
        <w:t xml:space="preserve"> </w:t>
      </w:r>
      <w:r w:rsidRPr="00EB6017">
        <w:rPr>
          <w:rFonts w:ascii="Cambria" w:hAnsi="Cambria"/>
          <w:sz w:val="24"/>
        </w:rPr>
        <w:t xml:space="preserve">Distance learners are students who receive distance education services as defined above.  It is not uncommon for adult learners to receive both distance education and traditional classroom education during the course of the program year.  A student’s hours in both distance learning and traditional classroom programs will be reported in Oklahoma’s management information system, LACES.  A student will be reported as a distance learner for federal reporting purposes if he/she received 51% or more of his/her instruction at a distance (proxy hours).  This determination will be made at the end of the program year.   </w:t>
      </w:r>
    </w:p>
    <w:p w14:paraId="12B42EB0" w14:textId="7FBD6CF0" w:rsidR="00216320" w:rsidRPr="00EB6017" w:rsidRDefault="00216320" w:rsidP="006E51FA">
      <w:pPr>
        <w:pStyle w:val="Heading2"/>
        <w:rPr>
          <w:rFonts w:ascii="Cambria" w:hAnsi="Cambria"/>
        </w:rPr>
      </w:pPr>
      <w:bookmarkStart w:id="145" w:name="_Toc87949967"/>
      <w:bookmarkStart w:id="146" w:name="_Toc87950926"/>
      <w:r w:rsidRPr="00EB6017">
        <w:rPr>
          <w:rFonts w:ascii="Cambria" w:hAnsi="Cambria"/>
        </w:rPr>
        <w:t>Measuring Contact Hours for Learners in Distance Education</w:t>
      </w:r>
      <w:bookmarkEnd w:id="145"/>
      <w:bookmarkEnd w:id="146"/>
      <w:r w:rsidRPr="00EB6017">
        <w:rPr>
          <w:rFonts w:ascii="Cambria" w:hAnsi="Cambria"/>
        </w:rPr>
        <w:t xml:space="preserve"> </w:t>
      </w:r>
    </w:p>
    <w:p w14:paraId="504639E0" w14:textId="3F91DD7F" w:rsidR="00216320" w:rsidRPr="00EB6017" w:rsidRDefault="00216320" w:rsidP="006E51FA">
      <w:pPr>
        <w:rPr>
          <w:rFonts w:ascii="Cambria" w:hAnsi="Cambria"/>
          <w:sz w:val="24"/>
        </w:rPr>
      </w:pPr>
      <w:r w:rsidRPr="00EB6017">
        <w:rPr>
          <w:rFonts w:ascii="Cambria" w:hAnsi="Cambria"/>
          <w:sz w:val="24"/>
        </w:rPr>
        <w:t xml:space="preserve">The U.S. Department of Education, Office of Vocational and Adult Education, requires students in distance education to have at least 12 hours of direct contact with the adult education program before they can be counted as a fundable student in the National Reporting System (NRS).  Direct contact hours involve interaction between the learner and program staff in real time where the identity of the learner can be verified.  Direct contact hours may include face-to-face orientation, pre-assessment, post-assessment, goal setting, and instruction.  In addition, direct contact hours may include contact through telephone, video, teleconference, or online communication.  Live online discussions, telephone conference calls, and live video broadcast to remote locations are examples of direct contact hours that are countable under this definition.   </w:t>
      </w:r>
    </w:p>
    <w:p w14:paraId="43F92BF7" w14:textId="3BFE9574" w:rsidR="00216320" w:rsidRPr="00EB6017" w:rsidRDefault="00216320" w:rsidP="006E51FA">
      <w:pPr>
        <w:pStyle w:val="Heading2"/>
        <w:rPr>
          <w:rFonts w:ascii="Cambria" w:hAnsi="Cambria"/>
        </w:rPr>
      </w:pPr>
      <w:bookmarkStart w:id="147" w:name="_Toc87949968"/>
      <w:bookmarkStart w:id="148" w:name="_Toc87950927"/>
      <w:r w:rsidRPr="00EB6017">
        <w:rPr>
          <w:rFonts w:ascii="Cambria" w:hAnsi="Cambria"/>
        </w:rPr>
        <w:t>Proxy Contact Hours</w:t>
      </w:r>
      <w:bookmarkEnd w:id="147"/>
      <w:bookmarkEnd w:id="148"/>
      <w:r w:rsidRPr="00EB6017">
        <w:rPr>
          <w:rFonts w:ascii="Cambria" w:hAnsi="Cambria"/>
        </w:rPr>
        <w:t xml:space="preserve"> </w:t>
      </w:r>
    </w:p>
    <w:p w14:paraId="49188290" w14:textId="77777777" w:rsidR="00216320" w:rsidRPr="00EB6017" w:rsidRDefault="00216320" w:rsidP="006E51FA">
      <w:pPr>
        <w:rPr>
          <w:rFonts w:ascii="Cambria" w:hAnsi="Cambria"/>
          <w:sz w:val="24"/>
        </w:rPr>
      </w:pPr>
      <w:r w:rsidRPr="00EB6017">
        <w:rPr>
          <w:rFonts w:ascii="Cambria" w:hAnsi="Cambria"/>
          <w:sz w:val="24"/>
        </w:rPr>
        <w:t xml:space="preserve">In addition to direct contact hours, adult education programs must report proxy contact hours to track the time students spend on distance learning activities.  Proxy contact hours must be associated with one of the three approved distance learning models of instruction.   </w:t>
      </w:r>
    </w:p>
    <w:p w14:paraId="4C55B45D" w14:textId="77777777" w:rsidR="00216320" w:rsidRPr="00EB6017" w:rsidRDefault="00216320" w:rsidP="006E51FA">
      <w:pPr>
        <w:spacing w:line="259" w:lineRule="auto"/>
        <w:rPr>
          <w:rFonts w:ascii="Cambria" w:hAnsi="Cambria"/>
          <w:sz w:val="24"/>
        </w:rPr>
      </w:pPr>
      <w:r w:rsidRPr="00EB6017">
        <w:rPr>
          <w:rFonts w:ascii="Cambria" w:hAnsi="Cambria"/>
          <w:sz w:val="24"/>
        </w:rPr>
        <w:t xml:space="preserve"> </w:t>
      </w:r>
    </w:p>
    <w:p w14:paraId="0EF53CC3" w14:textId="77777777" w:rsidR="00216320" w:rsidRPr="00EB6017" w:rsidRDefault="00216320" w:rsidP="006E51FA">
      <w:pPr>
        <w:numPr>
          <w:ilvl w:val="0"/>
          <w:numId w:val="54"/>
        </w:numPr>
        <w:spacing w:after="14" w:line="248" w:lineRule="auto"/>
        <w:contextualSpacing/>
        <w:rPr>
          <w:rFonts w:ascii="Cambria" w:hAnsi="Cambria"/>
          <w:sz w:val="24"/>
        </w:rPr>
      </w:pPr>
      <w:r w:rsidRPr="00EB6017">
        <w:rPr>
          <w:rFonts w:ascii="Cambria" w:hAnsi="Cambria"/>
          <w:sz w:val="24"/>
        </w:rPr>
        <w:t xml:space="preserve">The </w:t>
      </w:r>
      <w:r w:rsidRPr="00EB6017">
        <w:rPr>
          <w:rFonts w:ascii="Cambria" w:hAnsi="Cambria"/>
          <w:b/>
          <w:i/>
          <w:sz w:val="24"/>
        </w:rPr>
        <w:t>Clock Time Model</w:t>
      </w:r>
      <w:r w:rsidRPr="00EB6017">
        <w:rPr>
          <w:rFonts w:ascii="Cambria" w:hAnsi="Cambria"/>
          <w:sz w:val="24"/>
        </w:rPr>
        <w:t xml:space="preserve"> assigns contact hours based on time that a learner is engaged in a software program that tracks time.  </w:t>
      </w:r>
      <w:r w:rsidRPr="00EB6017">
        <w:rPr>
          <w:rFonts w:ascii="Cambria" w:hAnsi="Cambria"/>
          <w:b/>
          <w:i/>
          <w:sz w:val="24"/>
        </w:rPr>
        <w:t xml:space="preserve"> </w:t>
      </w:r>
    </w:p>
    <w:p w14:paraId="7128CAAC" w14:textId="77777777" w:rsidR="00216320" w:rsidRPr="00EB6017" w:rsidRDefault="00216320" w:rsidP="006E51FA">
      <w:pPr>
        <w:numPr>
          <w:ilvl w:val="0"/>
          <w:numId w:val="54"/>
        </w:numPr>
        <w:spacing w:after="14" w:line="248" w:lineRule="auto"/>
        <w:contextualSpacing/>
        <w:rPr>
          <w:rFonts w:ascii="Cambria" w:hAnsi="Cambria"/>
          <w:sz w:val="24"/>
        </w:rPr>
      </w:pPr>
      <w:r w:rsidRPr="00EB6017">
        <w:rPr>
          <w:rFonts w:ascii="Cambria" w:hAnsi="Cambria"/>
          <w:sz w:val="24"/>
        </w:rPr>
        <w:t xml:space="preserve">The </w:t>
      </w:r>
      <w:r w:rsidRPr="00EB6017">
        <w:rPr>
          <w:rFonts w:ascii="Cambria" w:hAnsi="Cambria"/>
          <w:b/>
          <w:i/>
          <w:sz w:val="24"/>
        </w:rPr>
        <w:t>Teacher Judgment Model</w:t>
      </w:r>
      <w:r w:rsidRPr="00EB6017">
        <w:rPr>
          <w:rFonts w:ascii="Cambria" w:hAnsi="Cambria"/>
          <w:sz w:val="24"/>
        </w:rPr>
        <w:t xml:space="preserve"> assigns a fixed number of hours based on teacher determination of the extent to which a learner engaged in, or completed, the assignment.  </w:t>
      </w:r>
      <w:r w:rsidRPr="00EB6017">
        <w:rPr>
          <w:rFonts w:ascii="Cambria" w:hAnsi="Cambria"/>
          <w:b/>
          <w:i/>
          <w:sz w:val="24"/>
        </w:rPr>
        <w:t xml:space="preserve"> </w:t>
      </w:r>
    </w:p>
    <w:p w14:paraId="44F40D6A" w14:textId="77777777" w:rsidR="00216320" w:rsidRPr="00EB6017" w:rsidRDefault="00216320" w:rsidP="006E51FA">
      <w:pPr>
        <w:numPr>
          <w:ilvl w:val="0"/>
          <w:numId w:val="54"/>
        </w:numPr>
        <w:spacing w:after="14" w:line="248" w:lineRule="auto"/>
        <w:contextualSpacing/>
        <w:rPr>
          <w:rFonts w:ascii="Cambria" w:hAnsi="Cambria"/>
          <w:sz w:val="24"/>
        </w:rPr>
      </w:pPr>
      <w:r w:rsidRPr="00EB6017">
        <w:rPr>
          <w:rFonts w:ascii="Cambria" w:hAnsi="Cambria"/>
          <w:sz w:val="24"/>
        </w:rPr>
        <w:t xml:space="preserve">The </w:t>
      </w:r>
      <w:r w:rsidRPr="00EB6017">
        <w:rPr>
          <w:rFonts w:ascii="Cambria" w:hAnsi="Cambria"/>
          <w:b/>
          <w:i/>
          <w:sz w:val="24"/>
        </w:rPr>
        <w:t>Learner Mastery Model</w:t>
      </w:r>
      <w:r w:rsidRPr="00EB6017">
        <w:rPr>
          <w:rFonts w:ascii="Cambria" w:hAnsi="Cambria"/>
          <w:sz w:val="24"/>
        </w:rPr>
        <w:t xml:space="preserve"> assigns a fixed number of hours based on the learner passing a test on the content of the lesson.</w:t>
      </w:r>
      <w:r w:rsidRPr="00EB6017">
        <w:rPr>
          <w:rFonts w:ascii="Cambria" w:hAnsi="Cambria"/>
          <w:b/>
          <w:i/>
          <w:sz w:val="24"/>
        </w:rPr>
        <w:t xml:space="preserve">  </w:t>
      </w:r>
    </w:p>
    <w:p w14:paraId="61B368C2" w14:textId="77777777" w:rsidR="00216320" w:rsidRPr="00EB6017" w:rsidRDefault="00216320" w:rsidP="006E51FA">
      <w:pPr>
        <w:spacing w:line="259" w:lineRule="auto"/>
        <w:rPr>
          <w:rFonts w:ascii="Cambria" w:hAnsi="Cambria"/>
          <w:sz w:val="24"/>
        </w:rPr>
      </w:pPr>
      <w:r w:rsidRPr="00EB6017">
        <w:rPr>
          <w:rFonts w:ascii="Cambria" w:hAnsi="Cambria"/>
          <w:b/>
          <w:i/>
          <w:sz w:val="24"/>
        </w:rPr>
        <w:t xml:space="preserve"> </w:t>
      </w:r>
    </w:p>
    <w:p w14:paraId="3AC6BEBB" w14:textId="77777777" w:rsidR="00216320" w:rsidRPr="00EB6017" w:rsidRDefault="00216320" w:rsidP="006E51FA">
      <w:pPr>
        <w:rPr>
          <w:rFonts w:ascii="Cambria" w:hAnsi="Cambria"/>
          <w:sz w:val="24"/>
        </w:rPr>
      </w:pPr>
      <w:r w:rsidRPr="00EB6017">
        <w:rPr>
          <w:rFonts w:ascii="Cambria" w:hAnsi="Cambria"/>
          <w:sz w:val="24"/>
        </w:rPr>
        <w:t xml:space="preserve">The model used in Oklahoma will vary depending on the curricula used.  Currently, all state-approved DL curricula are web-based and use the </w:t>
      </w:r>
      <w:r w:rsidRPr="00EB6017">
        <w:rPr>
          <w:rFonts w:ascii="Cambria" w:hAnsi="Cambria"/>
          <w:b/>
          <w:i/>
          <w:sz w:val="24"/>
        </w:rPr>
        <w:t>Clock Time Model</w:t>
      </w:r>
      <w:r w:rsidRPr="00EB6017">
        <w:rPr>
          <w:rFonts w:ascii="Cambria" w:hAnsi="Cambria"/>
          <w:sz w:val="24"/>
        </w:rPr>
        <w:t xml:space="preserve"> to assign proxy hours.  The online programs track the time the student works in the program from logging in to logging out. Distance learning teachers will also maintain a record of student clock hours.  </w:t>
      </w:r>
    </w:p>
    <w:p w14:paraId="758FE71E" w14:textId="77777777" w:rsidR="00216320" w:rsidRPr="00EB6017" w:rsidRDefault="00216320" w:rsidP="006E51FA">
      <w:pPr>
        <w:rPr>
          <w:rFonts w:ascii="Cambria" w:hAnsi="Cambria"/>
          <w:sz w:val="24"/>
        </w:rPr>
      </w:pPr>
    </w:p>
    <w:p w14:paraId="6E20955D" w14:textId="6B0130DE" w:rsidR="00216320" w:rsidRPr="00EB6017" w:rsidRDefault="00216320" w:rsidP="006E51FA">
      <w:pPr>
        <w:rPr>
          <w:rFonts w:ascii="Cambria" w:hAnsi="Cambria"/>
          <w:sz w:val="24"/>
        </w:rPr>
      </w:pPr>
      <w:r w:rsidRPr="00EB6017">
        <w:rPr>
          <w:rFonts w:ascii="Cambria" w:hAnsi="Cambria"/>
          <w:sz w:val="24"/>
        </w:rPr>
        <w:t xml:space="preserve">Proxy and direct contact hours will be recorded separately in LACES.  This will determine whether the student will be reported as a distance student (51% or more hours of instruction via distance) or as a traditional classroom learner.  Students who have received some distance instruction (50% or less of their total instructional hours) may not be reported as a distance learning </w:t>
      </w:r>
      <w:r w:rsidR="002F203D" w:rsidRPr="00EB6017">
        <w:rPr>
          <w:rFonts w:ascii="Cambria" w:hAnsi="Cambria"/>
          <w:sz w:val="24"/>
        </w:rPr>
        <w:t>student but</w:t>
      </w:r>
      <w:r w:rsidRPr="00EB6017">
        <w:rPr>
          <w:rFonts w:ascii="Cambria" w:hAnsi="Cambria"/>
          <w:sz w:val="24"/>
        </w:rPr>
        <w:t xml:space="preserve"> may be counted as a traditional student as long as the student has twelve contact hours. </w:t>
      </w:r>
    </w:p>
    <w:p w14:paraId="2350B424" w14:textId="2C37461E" w:rsidR="00216320" w:rsidRPr="00EB6017" w:rsidRDefault="00216320" w:rsidP="00A9758B">
      <w:pPr>
        <w:pStyle w:val="Heading2"/>
        <w:rPr>
          <w:rFonts w:ascii="Cambria" w:hAnsi="Cambria"/>
          <w:sz w:val="24"/>
        </w:rPr>
      </w:pPr>
      <w:bookmarkStart w:id="149" w:name="_Toc87949969"/>
      <w:bookmarkStart w:id="150" w:name="_Toc87950928"/>
      <w:r w:rsidRPr="00EB6017">
        <w:rPr>
          <w:rFonts w:ascii="Cambria" w:hAnsi="Cambria"/>
        </w:rPr>
        <w:t>Assessing Distance Learners</w:t>
      </w:r>
      <w:bookmarkEnd w:id="149"/>
      <w:bookmarkEnd w:id="150"/>
      <w:r w:rsidRPr="00EB6017">
        <w:rPr>
          <w:rFonts w:ascii="Cambria" w:hAnsi="Cambria"/>
        </w:rPr>
        <w:t xml:space="preserve"> </w:t>
      </w:r>
    </w:p>
    <w:p w14:paraId="3D748F04" w14:textId="794C69BB" w:rsidR="00216320" w:rsidRPr="00EB6017" w:rsidRDefault="00216320" w:rsidP="00A9758B">
      <w:pPr>
        <w:jc w:val="both"/>
        <w:rPr>
          <w:rFonts w:ascii="Cambria" w:hAnsi="Cambria"/>
          <w:sz w:val="24"/>
        </w:rPr>
      </w:pPr>
      <w:r w:rsidRPr="00EB6017">
        <w:rPr>
          <w:rFonts w:ascii="Cambria" w:hAnsi="Cambria"/>
          <w:sz w:val="24"/>
        </w:rPr>
        <w:t xml:space="preserve">Oklahoma’s Adult Education and Literacy Assessment Policy will apply to all adult education students – distance and non-distance.  Assessments will be conducted in a secure, in-person, proctored setting.  </w:t>
      </w:r>
    </w:p>
    <w:p w14:paraId="6A557D3F" w14:textId="70C1A59A" w:rsidR="00216320" w:rsidRPr="00EB6017" w:rsidRDefault="00216320" w:rsidP="00A9758B">
      <w:pPr>
        <w:pStyle w:val="Heading2"/>
        <w:rPr>
          <w:rFonts w:ascii="Cambria" w:hAnsi="Cambria"/>
          <w:sz w:val="24"/>
        </w:rPr>
      </w:pPr>
      <w:bookmarkStart w:id="151" w:name="_Toc87949970"/>
      <w:bookmarkStart w:id="152" w:name="_Toc87950929"/>
      <w:r w:rsidRPr="00EB6017">
        <w:rPr>
          <w:rFonts w:ascii="Cambria" w:hAnsi="Cambria"/>
        </w:rPr>
        <w:lastRenderedPageBreak/>
        <w:t>NRS Reporting of Students in Distance Learning</w:t>
      </w:r>
      <w:bookmarkEnd w:id="151"/>
      <w:bookmarkEnd w:id="152"/>
      <w:r w:rsidRPr="00EB6017">
        <w:rPr>
          <w:rFonts w:ascii="Cambria" w:hAnsi="Cambria"/>
        </w:rPr>
        <w:t xml:space="preserve"> </w:t>
      </w:r>
    </w:p>
    <w:p w14:paraId="237F8060" w14:textId="798E2AE9" w:rsidR="00216320" w:rsidRPr="00EB6017" w:rsidRDefault="00216320" w:rsidP="00A9758B">
      <w:pPr>
        <w:spacing w:after="111"/>
        <w:jc w:val="both"/>
        <w:rPr>
          <w:rFonts w:ascii="Cambria" w:hAnsi="Cambria"/>
          <w:sz w:val="24"/>
        </w:rPr>
      </w:pPr>
      <w:r w:rsidRPr="00EB6017">
        <w:rPr>
          <w:rFonts w:ascii="Cambria" w:hAnsi="Cambria"/>
          <w:sz w:val="24"/>
        </w:rPr>
        <w:t xml:space="preserve">Distance learner data will be reported on NRS Table 4C and Table 5A.  Proxy contact hours and actual contact hours for distance learning students will be reported on NRS Table 4C.  Core follow-up outcome measures for distance learning students will be reported on NRS Table 5A.  Data entry personnel for distance learning programs must enter data for distance learning students on a monthly basis. </w:t>
      </w:r>
    </w:p>
    <w:p w14:paraId="7D2F2591" w14:textId="4F282E4A" w:rsidR="00216320" w:rsidRPr="00EB6017" w:rsidRDefault="00216320" w:rsidP="00A9758B">
      <w:pPr>
        <w:pStyle w:val="Heading2"/>
        <w:rPr>
          <w:rFonts w:ascii="Cambria" w:hAnsi="Cambria"/>
        </w:rPr>
      </w:pPr>
      <w:bookmarkStart w:id="153" w:name="_Toc87949971"/>
      <w:bookmarkStart w:id="154" w:name="_Toc87950930"/>
      <w:r w:rsidRPr="00EB6017">
        <w:rPr>
          <w:rFonts w:ascii="Cambria" w:hAnsi="Cambria"/>
        </w:rPr>
        <w:t>Funding for Distance Learning</w:t>
      </w:r>
      <w:bookmarkEnd w:id="153"/>
      <w:bookmarkEnd w:id="154"/>
      <w:r w:rsidRPr="00EB6017">
        <w:rPr>
          <w:rFonts w:ascii="Cambria" w:hAnsi="Cambria"/>
        </w:rPr>
        <w:t xml:space="preserve"> </w:t>
      </w:r>
    </w:p>
    <w:p w14:paraId="50643801" w14:textId="3374AD51" w:rsidR="00216320" w:rsidRPr="00EB6017" w:rsidRDefault="00216320" w:rsidP="00D77A6A">
      <w:pPr>
        <w:jc w:val="both"/>
        <w:rPr>
          <w:rFonts w:ascii="Cambria" w:hAnsi="Cambria"/>
          <w:sz w:val="24"/>
        </w:rPr>
      </w:pPr>
      <w:r w:rsidRPr="00EB6017">
        <w:rPr>
          <w:rFonts w:ascii="Cambria" w:hAnsi="Cambria"/>
          <w:sz w:val="24"/>
        </w:rPr>
        <w:t xml:space="preserve">Additional funding will not be available to programs approved to offer a distance learning program.  Programs must be willing to incur any increased costs associated with distance learning.  Hopefully any increase in costs will be offset by an increase in students served. </w:t>
      </w:r>
    </w:p>
    <w:p w14:paraId="6E9902C0" w14:textId="1FE04476" w:rsidR="002E7D89" w:rsidRPr="00EB6017" w:rsidRDefault="002E7D89" w:rsidP="00A9758B">
      <w:pPr>
        <w:pStyle w:val="Heading2"/>
        <w:rPr>
          <w:rFonts w:ascii="Cambria" w:hAnsi="Cambria"/>
          <w:caps/>
        </w:rPr>
      </w:pPr>
      <w:bookmarkStart w:id="155" w:name="_Toc87949972"/>
      <w:bookmarkStart w:id="156" w:name="_Toc87950931"/>
      <w:r w:rsidRPr="00EB6017">
        <w:rPr>
          <w:rFonts w:ascii="Cambria" w:hAnsi="Cambria"/>
        </w:rPr>
        <w:t>Student Use/Checkout of Technology for Distance Learning</w:t>
      </w:r>
      <w:bookmarkEnd w:id="155"/>
      <w:bookmarkEnd w:id="156"/>
    </w:p>
    <w:p w14:paraId="7F0B838C" w14:textId="548F516B" w:rsidR="002E7D89" w:rsidRPr="00EB6017" w:rsidRDefault="002E7D89" w:rsidP="002E7D89">
      <w:pPr>
        <w:rPr>
          <w:rFonts w:ascii="Cambria" w:hAnsi="Cambria"/>
          <w:sz w:val="24"/>
          <w:szCs w:val="28"/>
        </w:rPr>
      </w:pPr>
      <w:r w:rsidRPr="00EB6017">
        <w:rPr>
          <w:rFonts w:ascii="Cambria" w:hAnsi="Cambria"/>
          <w:sz w:val="24"/>
          <w:szCs w:val="28"/>
        </w:rPr>
        <w:t xml:space="preserve">ODCTE </w:t>
      </w:r>
      <w:r w:rsidR="005F2C07">
        <w:rPr>
          <w:rFonts w:ascii="Cambria" w:hAnsi="Cambria"/>
          <w:sz w:val="24"/>
          <w:szCs w:val="28"/>
        </w:rPr>
        <w:t>AEFL</w:t>
      </w:r>
      <w:r w:rsidRPr="00EB6017">
        <w:rPr>
          <w:rFonts w:ascii="Cambria" w:hAnsi="Cambria"/>
          <w:sz w:val="24"/>
          <w:szCs w:val="28"/>
        </w:rPr>
        <w:t xml:space="preserve"> will allow the purchase of tablets/computers/laptops for the purpose of distance learning during the current COVID-19 pandemic. We will allow the purchase or subscription usage of hotspots/MiFi’s. Your organization </w:t>
      </w:r>
      <w:r w:rsidR="006269CE" w:rsidRPr="00EB6017">
        <w:rPr>
          <w:rFonts w:ascii="Cambria" w:hAnsi="Cambria"/>
          <w:sz w:val="24"/>
          <w:szCs w:val="28"/>
        </w:rPr>
        <w:t>must</w:t>
      </w:r>
      <w:r w:rsidRPr="00EB6017">
        <w:rPr>
          <w:rFonts w:ascii="Cambria" w:hAnsi="Cambria"/>
          <w:sz w:val="24"/>
          <w:szCs w:val="28"/>
        </w:rPr>
        <w:t xml:space="preserve"> have a local technology policy in place </w:t>
      </w:r>
      <w:r w:rsidR="00A60E08" w:rsidRPr="00EB6017">
        <w:rPr>
          <w:rFonts w:ascii="Cambria" w:hAnsi="Cambria"/>
          <w:sz w:val="24"/>
          <w:szCs w:val="28"/>
        </w:rPr>
        <w:t xml:space="preserve">that </w:t>
      </w:r>
      <w:r w:rsidRPr="00EB6017">
        <w:rPr>
          <w:rFonts w:ascii="Cambria" w:hAnsi="Cambria"/>
          <w:sz w:val="24"/>
          <w:szCs w:val="28"/>
        </w:rPr>
        <w:t>address</w:t>
      </w:r>
      <w:r w:rsidR="00A60E08" w:rsidRPr="00EB6017">
        <w:rPr>
          <w:rFonts w:ascii="Cambria" w:hAnsi="Cambria"/>
          <w:sz w:val="24"/>
          <w:szCs w:val="28"/>
        </w:rPr>
        <w:t>es</w:t>
      </w:r>
      <w:r w:rsidRPr="00EB6017">
        <w:rPr>
          <w:rFonts w:ascii="Cambria" w:hAnsi="Cambria"/>
          <w:sz w:val="24"/>
          <w:szCs w:val="28"/>
        </w:rPr>
        <w:t xml:space="preserve"> the following: possible deposit for usage, loan of the device/checkout policy, how the subscriptions will be tied to attendance, parental controls/blockage of certain content, firewalls, type of training, damage or lost device, maintenance agreement and misuse of equipment.</w:t>
      </w:r>
    </w:p>
    <w:p w14:paraId="7ED896B9" w14:textId="561B2ABF" w:rsidR="00C83CAF" w:rsidRPr="00EB6017" w:rsidRDefault="00C83CAF" w:rsidP="002E7D89">
      <w:pPr>
        <w:rPr>
          <w:rFonts w:ascii="Cambria" w:hAnsi="Cambria"/>
          <w:sz w:val="24"/>
          <w:szCs w:val="28"/>
        </w:rPr>
      </w:pPr>
    </w:p>
    <w:p w14:paraId="6B43BED2" w14:textId="60520D1E" w:rsidR="00C83CAF" w:rsidRPr="00EB6017" w:rsidRDefault="00C83CAF" w:rsidP="002E7D89">
      <w:pPr>
        <w:rPr>
          <w:rFonts w:ascii="Cambria" w:hAnsi="Cambria"/>
          <w:sz w:val="24"/>
          <w:szCs w:val="28"/>
        </w:rPr>
      </w:pPr>
      <w:r w:rsidRPr="00EB6017">
        <w:rPr>
          <w:rFonts w:ascii="Cambria" w:hAnsi="Cambria"/>
          <w:sz w:val="24"/>
          <w:szCs w:val="28"/>
        </w:rPr>
        <w:t xml:space="preserve">Your program’s written policy on how the technology will be used and what will be purchased before the order is placed. Please submit policy </w:t>
      </w:r>
      <w:r w:rsidR="00A56500" w:rsidRPr="00EB6017">
        <w:rPr>
          <w:rFonts w:ascii="Cambria" w:hAnsi="Cambria"/>
          <w:sz w:val="24"/>
          <w:szCs w:val="28"/>
        </w:rPr>
        <w:t xml:space="preserve">to your </w:t>
      </w:r>
      <w:r w:rsidR="005F2C07">
        <w:rPr>
          <w:rFonts w:ascii="Cambria" w:hAnsi="Cambria"/>
          <w:sz w:val="24"/>
          <w:szCs w:val="28"/>
        </w:rPr>
        <w:t>AEFL</w:t>
      </w:r>
      <w:r w:rsidR="00A56500" w:rsidRPr="00EB6017">
        <w:rPr>
          <w:rFonts w:ascii="Cambria" w:hAnsi="Cambria"/>
          <w:sz w:val="24"/>
          <w:szCs w:val="28"/>
        </w:rPr>
        <w:t xml:space="preserve"> Specialist for approval.</w:t>
      </w:r>
    </w:p>
    <w:p w14:paraId="77C27F2D" w14:textId="77777777" w:rsidR="002E7D89" w:rsidRPr="00EB6017" w:rsidRDefault="002E7D89" w:rsidP="002E7D89">
      <w:pPr>
        <w:rPr>
          <w:rFonts w:ascii="Cambria" w:hAnsi="Cambria"/>
          <w:sz w:val="24"/>
          <w:szCs w:val="28"/>
        </w:rPr>
      </w:pPr>
    </w:p>
    <w:p w14:paraId="6E840A63" w14:textId="33E27773" w:rsidR="002E7D89" w:rsidRPr="00EB6017" w:rsidRDefault="002E7D89" w:rsidP="002E7D89">
      <w:pPr>
        <w:jc w:val="both"/>
        <w:rPr>
          <w:rFonts w:ascii="Cambria" w:hAnsi="Cambria"/>
          <w:sz w:val="24"/>
          <w:szCs w:val="28"/>
        </w:rPr>
      </w:pPr>
      <w:r w:rsidRPr="00EB6017">
        <w:rPr>
          <w:rFonts w:ascii="Cambria" w:hAnsi="Cambria"/>
          <w:sz w:val="24"/>
          <w:szCs w:val="28"/>
        </w:rPr>
        <w:t>This technology or subscription will be coded to 1000/600/511 as supplies for instruction. List in your CTIMS budget what you are purchasing specifically for COVID-19 in your CTIMS worksheet</w:t>
      </w:r>
      <w:bookmarkStart w:id="157" w:name="_Toc520117766"/>
      <w:r w:rsidRPr="00EB6017">
        <w:rPr>
          <w:rFonts w:ascii="Cambria" w:hAnsi="Cambria"/>
          <w:sz w:val="24"/>
          <w:szCs w:val="28"/>
        </w:rPr>
        <w:t>.</w:t>
      </w:r>
    </w:p>
    <w:p w14:paraId="4D101722" w14:textId="11ECC090" w:rsidR="00972CDB" w:rsidRPr="005454E2" w:rsidRDefault="0050206B" w:rsidP="005454E2">
      <w:pPr>
        <w:pStyle w:val="Heading1"/>
        <w:rPr>
          <w:rFonts w:ascii="Cambria" w:hAnsi="Cambria"/>
        </w:rPr>
      </w:pPr>
      <w:bookmarkStart w:id="158" w:name="_Toc87949973"/>
      <w:bookmarkStart w:id="159" w:name="_Toc87950932"/>
      <w:r w:rsidRPr="00EB6017">
        <w:rPr>
          <w:rFonts w:ascii="Cambria" w:hAnsi="Cambria"/>
        </w:rPr>
        <w:t>GOAL SETTING POLICY</w:t>
      </w:r>
      <w:bookmarkEnd w:id="157"/>
      <w:bookmarkEnd w:id="158"/>
      <w:bookmarkEnd w:id="159"/>
    </w:p>
    <w:p w14:paraId="4409C577" w14:textId="2CF9BE12" w:rsidR="0050206B" w:rsidRPr="00EB6017" w:rsidRDefault="00394258" w:rsidP="006E51FA">
      <w:pPr>
        <w:numPr>
          <w:ilvl w:val="0"/>
          <w:numId w:val="57"/>
        </w:numPr>
        <w:rPr>
          <w:rFonts w:ascii="Cambria" w:eastAsia="Times New Roman" w:hAnsi="Cambria"/>
          <w:sz w:val="24"/>
          <w:lang w:eastAsia="en-US"/>
        </w:rPr>
      </w:pPr>
      <w:r>
        <w:rPr>
          <w:rFonts w:ascii="Cambria" w:hAnsi="Cambria"/>
          <w:sz w:val="24"/>
        </w:rPr>
        <w:t>It is recommended that l</w:t>
      </w:r>
      <w:r w:rsidR="0050206B" w:rsidRPr="00EB6017">
        <w:rPr>
          <w:rFonts w:ascii="Cambria" w:hAnsi="Cambria"/>
          <w:sz w:val="24"/>
        </w:rPr>
        <w:t>ocal Adult Education Programs ensure that each learner has the opportunity to set appropriate goals for his/her educational instruction in Adult Education and English as a Second Language.</w:t>
      </w:r>
    </w:p>
    <w:p w14:paraId="45E939C7" w14:textId="77777777" w:rsidR="0050206B" w:rsidRPr="00EB6017" w:rsidRDefault="0050206B" w:rsidP="006E51FA">
      <w:pPr>
        <w:rPr>
          <w:rFonts w:ascii="Cambria" w:hAnsi="Cambria"/>
          <w:sz w:val="24"/>
        </w:rPr>
      </w:pPr>
    </w:p>
    <w:p w14:paraId="1F5A4F14" w14:textId="63E257D7" w:rsidR="0050206B" w:rsidRPr="00EB6017" w:rsidRDefault="0050206B" w:rsidP="006E51FA">
      <w:pPr>
        <w:numPr>
          <w:ilvl w:val="0"/>
          <w:numId w:val="57"/>
        </w:numPr>
        <w:rPr>
          <w:rFonts w:ascii="Cambria" w:hAnsi="Cambria"/>
          <w:sz w:val="24"/>
        </w:rPr>
      </w:pPr>
      <w:r w:rsidRPr="00EB6017">
        <w:rPr>
          <w:rFonts w:ascii="Cambria" w:hAnsi="Cambria"/>
          <w:sz w:val="24"/>
        </w:rPr>
        <w:t xml:space="preserve">The initial goal-setting process </w:t>
      </w:r>
      <w:r w:rsidR="00394258">
        <w:rPr>
          <w:rFonts w:ascii="Cambria" w:hAnsi="Cambria"/>
          <w:sz w:val="24"/>
        </w:rPr>
        <w:t>should</w:t>
      </w:r>
      <w:r w:rsidRPr="00EB6017">
        <w:rPr>
          <w:rFonts w:ascii="Cambria" w:hAnsi="Cambria"/>
          <w:sz w:val="24"/>
        </w:rPr>
        <w:t xml:space="preserve"> take place within the first 12 hours of instruction or during the program’s intake or orientation process. This will ensure that Local Adult Education Programs are learner-</w:t>
      </w:r>
      <w:r w:rsidR="003045D3" w:rsidRPr="00EB6017">
        <w:rPr>
          <w:rFonts w:ascii="Cambria" w:hAnsi="Cambria"/>
          <w:sz w:val="24"/>
        </w:rPr>
        <w:t>centered,</w:t>
      </w:r>
      <w:r w:rsidRPr="00EB6017">
        <w:rPr>
          <w:rFonts w:ascii="Cambria" w:hAnsi="Cambria"/>
          <w:sz w:val="24"/>
        </w:rPr>
        <w:t xml:space="preserve"> and that learner’s goals provide direction for instruction.  </w:t>
      </w:r>
    </w:p>
    <w:p w14:paraId="66986630" w14:textId="77777777" w:rsidR="0050206B" w:rsidRPr="00EB6017" w:rsidRDefault="0050206B" w:rsidP="006E51FA">
      <w:pPr>
        <w:pStyle w:val="ListParagraph"/>
        <w:rPr>
          <w:rFonts w:ascii="Cambria" w:hAnsi="Cambria"/>
          <w:i/>
          <w:sz w:val="24"/>
          <w:u w:val="single"/>
        </w:rPr>
      </w:pPr>
    </w:p>
    <w:p w14:paraId="7F953AEA" w14:textId="731021A8" w:rsidR="0050206B" w:rsidRPr="00EB6017" w:rsidRDefault="00394258" w:rsidP="006E51FA">
      <w:pPr>
        <w:numPr>
          <w:ilvl w:val="0"/>
          <w:numId w:val="57"/>
        </w:numPr>
        <w:rPr>
          <w:rFonts w:ascii="Cambria" w:hAnsi="Cambria"/>
          <w:sz w:val="24"/>
        </w:rPr>
      </w:pPr>
      <w:r>
        <w:rPr>
          <w:rFonts w:ascii="Cambria" w:hAnsi="Cambria"/>
          <w:sz w:val="24"/>
        </w:rPr>
        <w:t>Check l</w:t>
      </w:r>
      <w:r w:rsidR="0050206B" w:rsidRPr="00EB6017">
        <w:rPr>
          <w:rFonts w:ascii="Cambria" w:hAnsi="Cambria"/>
          <w:sz w:val="24"/>
        </w:rPr>
        <w:t>earner’s goals for progress, review, and/or revise</w:t>
      </w:r>
      <w:r w:rsidR="00F04AB0" w:rsidRPr="00EB6017">
        <w:rPr>
          <w:rFonts w:ascii="Cambria" w:hAnsi="Cambria"/>
          <w:sz w:val="24"/>
        </w:rPr>
        <w:t>,</w:t>
      </w:r>
      <w:r w:rsidR="0050206B" w:rsidRPr="00EB6017">
        <w:rPr>
          <w:rFonts w:ascii="Cambria" w:hAnsi="Cambria"/>
          <w:sz w:val="24"/>
        </w:rPr>
        <w:t xml:space="preserve"> as needed</w:t>
      </w:r>
      <w:r w:rsidR="00F04AB0" w:rsidRPr="00EB6017">
        <w:rPr>
          <w:rFonts w:ascii="Cambria" w:hAnsi="Cambria"/>
          <w:sz w:val="24"/>
        </w:rPr>
        <w:t>.</w:t>
      </w:r>
    </w:p>
    <w:p w14:paraId="1B023066" w14:textId="77777777" w:rsidR="0050206B" w:rsidRPr="00EB6017" w:rsidRDefault="0050206B" w:rsidP="006E51FA">
      <w:pPr>
        <w:pStyle w:val="ListParagraph"/>
        <w:ind w:left="0"/>
        <w:rPr>
          <w:rFonts w:ascii="Cambria" w:hAnsi="Cambria"/>
          <w:sz w:val="24"/>
        </w:rPr>
      </w:pPr>
    </w:p>
    <w:p w14:paraId="758282AC" w14:textId="7F70CFB5" w:rsidR="001025EE" w:rsidRPr="00EB6017" w:rsidRDefault="00F03BF8" w:rsidP="006E51FA">
      <w:pPr>
        <w:numPr>
          <w:ilvl w:val="0"/>
          <w:numId w:val="57"/>
        </w:numPr>
        <w:rPr>
          <w:rFonts w:ascii="Cambria" w:hAnsi="Cambria"/>
          <w:sz w:val="24"/>
        </w:rPr>
      </w:pPr>
      <w:hyperlink r:id="rId22" w:history="1">
        <w:r w:rsidR="00394258" w:rsidRPr="00EB6017">
          <w:rPr>
            <w:rStyle w:val="Hyperlink"/>
            <w:rFonts w:ascii="Cambria" w:hAnsi="Cambria"/>
            <w:sz w:val="24"/>
          </w:rPr>
          <w:t>OK Career Guide</w:t>
        </w:r>
      </w:hyperlink>
      <w:r w:rsidR="00394258">
        <w:rPr>
          <w:rFonts w:ascii="Cambria" w:hAnsi="Cambria"/>
          <w:sz w:val="24"/>
        </w:rPr>
        <w:t xml:space="preserve"> or some equivalent career development tool is recommended to help students ascertain their career interests, skills, and values. This information can be recorded and kept in students’ files. </w:t>
      </w:r>
    </w:p>
    <w:p w14:paraId="4236BCE6" w14:textId="7619D1E9" w:rsidR="0050206B" w:rsidRPr="00EB6017" w:rsidRDefault="001025EE" w:rsidP="006E51FA">
      <w:pPr>
        <w:rPr>
          <w:rFonts w:ascii="Cambria" w:hAnsi="Cambria"/>
          <w:sz w:val="24"/>
        </w:rPr>
      </w:pPr>
      <w:r w:rsidRPr="00EB6017">
        <w:rPr>
          <w:rFonts w:ascii="Cambria" w:hAnsi="Cambria"/>
          <w:sz w:val="24"/>
        </w:rPr>
        <w:t xml:space="preserve"> </w:t>
      </w:r>
    </w:p>
    <w:p w14:paraId="61D50CE6" w14:textId="5A124EA7" w:rsidR="00057B2A" w:rsidRDefault="0050206B" w:rsidP="006E51FA">
      <w:pPr>
        <w:numPr>
          <w:ilvl w:val="0"/>
          <w:numId w:val="57"/>
        </w:numPr>
        <w:rPr>
          <w:rFonts w:ascii="Cambria" w:hAnsi="Cambria"/>
          <w:sz w:val="24"/>
        </w:rPr>
      </w:pPr>
      <w:r w:rsidRPr="00EB6017">
        <w:rPr>
          <w:rFonts w:ascii="Cambria" w:hAnsi="Cambria"/>
          <w:sz w:val="24"/>
        </w:rPr>
        <w:t xml:space="preserve">Adult Education staff is responsible for facilitating the goal-setting process with all of their learners and using information gathered from this process to direct instruction.  </w:t>
      </w:r>
    </w:p>
    <w:p w14:paraId="0B604366" w14:textId="77777777" w:rsidR="00057B2A" w:rsidRDefault="00057B2A">
      <w:pPr>
        <w:spacing w:after="200" w:line="276" w:lineRule="auto"/>
        <w:rPr>
          <w:rFonts w:ascii="Cambria" w:hAnsi="Cambria"/>
          <w:sz w:val="24"/>
        </w:rPr>
      </w:pPr>
      <w:r>
        <w:rPr>
          <w:rFonts w:ascii="Cambria" w:hAnsi="Cambria"/>
          <w:sz w:val="24"/>
        </w:rPr>
        <w:br w:type="page"/>
      </w:r>
    </w:p>
    <w:p w14:paraId="10D65D76" w14:textId="7E110267" w:rsidR="0050206B" w:rsidRPr="00EB6017" w:rsidRDefault="00A9758B" w:rsidP="00ED22C7">
      <w:pPr>
        <w:pStyle w:val="Heading1"/>
        <w:rPr>
          <w:rFonts w:ascii="Cambria" w:hAnsi="Cambria"/>
        </w:rPr>
      </w:pPr>
      <w:bookmarkStart w:id="160" w:name="_Toc499029879"/>
      <w:bookmarkStart w:id="161" w:name="_Toc87949974"/>
      <w:bookmarkStart w:id="162" w:name="_Toc87950933"/>
      <w:r w:rsidRPr="00EB6017">
        <w:rPr>
          <w:rFonts w:ascii="Cambria" w:hAnsi="Cambria"/>
        </w:rPr>
        <w:lastRenderedPageBreak/>
        <w:t>REQUIRED PROGRAMMATIC FORMS</w:t>
      </w:r>
      <w:bookmarkEnd w:id="160"/>
      <w:bookmarkEnd w:id="161"/>
      <w:bookmarkEnd w:id="162"/>
    </w:p>
    <w:p w14:paraId="0ACC22BB" w14:textId="3556D3EC" w:rsidR="0050206B" w:rsidRPr="00EB6017" w:rsidRDefault="0050206B" w:rsidP="0050206B">
      <w:pPr>
        <w:rPr>
          <w:rFonts w:ascii="Cambria" w:hAnsi="Cambria"/>
          <w:sz w:val="24"/>
        </w:rPr>
      </w:pPr>
      <w:r w:rsidRPr="00EB6017">
        <w:rPr>
          <w:rFonts w:ascii="Cambria" w:hAnsi="Cambria"/>
          <w:sz w:val="24"/>
        </w:rPr>
        <w:t xml:space="preserve">All programs are required to complete and send in the following </w:t>
      </w:r>
      <w:hyperlink r:id="rId23" w:history="1">
        <w:r w:rsidR="00E2701D" w:rsidRPr="00EB6017">
          <w:rPr>
            <w:rStyle w:val="Hyperlink"/>
            <w:rFonts w:ascii="Cambria" w:hAnsi="Cambria"/>
            <w:sz w:val="24"/>
          </w:rPr>
          <w:t>programmatic forms</w:t>
        </w:r>
      </w:hyperlink>
      <w:r w:rsidR="00E2701D" w:rsidRPr="00EB6017">
        <w:rPr>
          <w:rFonts w:ascii="Cambria" w:hAnsi="Cambria"/>
          <w:sz w:val="24"/>
        </w:rPr>
        <w:t xml:space="preserve"> </w:t>
      </w:r>
      <w:r w:rsidRPr="00EB6017">
        <w:rPr>
          <w:rFonts w:ascii="Cambria" w:hAnsi="Cambria"/>
          <w:sz w:val="24"/>
        </w:rPr>
        <w:t>by the end of the first quarter of each new fiscal year:</w:t>
      </w:r>
    </w:p>
    <w:p w14:paraId="6C46CD00" w14:textId="6A185681" w:rsidR="0050206B" w:rsidRPr="00EB6017" w:rsidRDefault="005F2C07" w:rsidP="00EF2E05">
      <w:pPr>
        <w:pStyle w:val="ListParagraph"/>
        <w:numPr>
          <w:ilvl w:val="0"/>
          <w:numId w:val="62"/>
        </w:numPr>
        <w:rPr>
          <w:rFonts w:ascii="Cambria" w:hAnsi="Cambria"/>
          <w:sz w:val="24"/>
        </w:rPr>
      </w:pPr>
      <w:r>
        <w:rPr>
          <w:rFonts w:ascii="Cambria" w:hAnsi="Cambria"/>
          <w:sz w:val="24"/>
        </w:rPr>
        <w:t>AEFL</w:t>
      </w:r>
      <w:r w:rsidR="00F51FB0" w:rsidRPr="00EB6017">
        <w:rPr>
          <w:rFonts w:ascii="Cambria" w:hAnsi="Cambria"/>
          <w:sz w:val="24"/>
        </w:rPr>
        <w:t xml:space="preserve"> </w:t>
      </w:r>
      <w:r w:rsidR="0050206B" w:rsidRPr="00EB6017">
        <w:rPr>
          <w:rFonts w:ascii="Cambria" w:hAnsi="Cambria"/>
          <w:sz w:val="24"/>
        </w:rPr>
        <w:t>Class Schedule</w:t>
      </w:r>
    </w:p>
    <w:p w14:paraId="1414A73C" w14:textId="3B0BBCFF" w:rsidR="0050206B" w:rsidRPr="00EB6017" w:rsidRDefault="0050206B" w:rsidP="00EF2E05">
      <w:pPr>
        <w:pStyle w:val="ListParagraph"/>
        <w:numPr>
          <w:ilvl w:val="0"/>
          <w:numId w:val="62"/>
        </w:numPr>
        <w:rPr>
          <w:rFonts w:ascii="Cambria" w:hAnsi="Cambria"/>
          <w:sz w:val="24"/>
        </w:rPr>
      </w:pPr>
      <w:r w:rsidRPr="00EB6017">
        <w:rPr>
          <w:rFonts w:ascii="Cambria" w:hAnsi="Cambria"/>
          <w:sz w:val="24"/>
        </w:rPr>
        <w:t>Program Action Plan</w:t>
      </w:r>
    </w:p>
    <w:p w14:paraId="2BBC83F5" w14:textId="0D32B3B6" w:rsidR="00B31AED" w:rsidRDefault="0050206B" w:rsidP="001D41FE">
      <w:pPr>
        <w:pStyle w:val="ListParagraph"/>
        <w:numPr>
          <w:ilvl w:val="0"/>
          <w:numId w:val="62"/>
        </w:numPr>
        <w:rPr>
          <w:rFonts w:ascii="Cambria" w:hAnsi="Cambria"/>
          <w:sz w:val="24"/>
        </w:rPr>
      </w:pPr>
      <w:r w:rsidRPr="00EB6017">
        <w:rPr>
          <w:rFonts w:ascii="Cambria" w:hAnsi="Cambria"/>
          <w:sz w:val="24"/>
        </w:rPr>
        <w:t>Comprehensive Inventor</w:t>
      </w:r>
      <w:r w:rsidR="00972CDB" w:rsidRPr="00EB6017">
        <w:rPr>
          <w:rFonts w:ascii="Cambria" w:hAnsi="Cambria"/>
          <w:sz w:val="24"/>
        </w:rPr>
        <w:t>y</w:t>
      </w:r>
    </w:p>
    <w:p w14:paraId="6D25022A" w14:textId="77777777" w:rsidR="00B31AED" w:rsidRDefault="00B31AED">
      <w:pPr>
        <w:spacing w:after="200" w:line="276" w:lineRule="auto"/>
        <w:rPr>
          <w:rFonts w:ascii="Cambria" w:hAnsi="Cambria"/>
          <w:sz w:val="24"/>
        </w:rPr>
      </w:pPr>
      <w:r>
        <w:rPr>
          <w:rFonts w:ascii="Cambria" w:hAnsi="Cambria"/>
          <w:sz w:val="24"/>
        </w:rPr>
        <w:br w:type="page"/>
      </w:r>
    </w:p>
    <w:p w14:paraId="1A1D010D" w14:textId="63D3E0E7" w:rsidR="00972CDB" w:rsidRPr="00EB6017" w:rsidRDefault="00972CDB" w:rsidP="00CD62CC">
      <w:pPr>
        <w:pStyle w:val="Heading1"/>
        <w:jc w:val="center"/>
        <w:rPr>
          <w:rFonts w:ascii="Cambria" w:hAnsi="Cambria"/>
          <w:color w:val="auto"/>
        </w:rPr>
      </w:pPr>
      <w:bookmarkStart w:id="163" w:name="_Toc87949975"/>
      <w:bookmarkStart w:id="164" w:name="_Toc87950934"/>
      <w:bookmarkStart w:id="165" w:name="_Toc434411193"/>
      <w:r w:rsidRPr="00EB6017">
        <w:rPr>
          <w:rFonts w:ascii="Cambria" w:hAnsi="Cambria"/>
          <w:color w:val="auto"/>
        </w:rPr>
        <w:lastRenderedPageBreak/>
        <w:t>NEGOTIATIONS REQUEST</w:t>
      </w:r>
      <w:bookmarkEnd w:id="163"/>
      <w:bookmarkEnd w:id="164"/>
    </w:p>
    <w:p w14:paraId="157C9B58" w14:textId="242E2A64" w:rsidR="00E31E86" w:rsidRPr="00EB6017" w:rsidRDefault="00E31E86" w:rsidP="00972CDB">
      <w:pPr>
        <w:pStyle w:val="Heading2"/>
        <w:jc w:val="center"/>
        <w:rPr>
          <w:rFonts w:ascii="Cambria" w:hAnsi="Cambria"/>
          <w:color w:val="auto"/>
        </w:rPr>
      </w:pPr>
      <w:bookmarkStart w:id="166" w:name="_Toc87949976"/>
      <w:bookmarkStart w:id="167" w:name="_Toc87950935"/>
      <w:r w:rsidRPr="00EB6017">
        <w:rPr>
          <w:rFonts w:ascii="Cambria" w:hAnsi="Cambria"/>
          <w:color w:val="auto"/>
        </w:rPr>
        <w:t>Administrative Cost – Special Rule Justification Form</w:t>
      </w:r>
      <w:bookmarkEnd w:id="165"/>
      <w:bookmarkEnd w:id="166"/>
      <w:bookmarkEnd w:id="167"/>
    </w:p>
    <w:p w14:paraId="51BAA033" w14:textId="77777777" w:rsidR="00E31E86" w:rsidRPr="00EB6017" w:rsidRDefault="00E31E86" w:rsidP="00E31E86">
      <w:pPr>
        <w:jc w:val="center"/>
        <w:rPr>
          <w:rFonts w:ascii="Cambria" w:hAnsi="Cambria"/>
          <w:sz w:val="24"/>
        </w:rPr>
      </w:pPr>
    </w:p>
    <w:p w14:paraId="7FA0AD0C" w14:textId="77777777" w:rsidR="00E31E86" w:rsidRPr="00EB6017" w:rsidRDefault="00E31E86" w:rsidP="00972CDB">
      <w:pPr>
        <w:pStyle w:val="Heading2"/>
        <w:rPr>
          <w:rFonts w:ascii="Cambria" w:hAnsi="Cambria"/>
          <w:color w:val="auto"/>
        </w:rPr>
      </w:pPr>
      <w:bookmarkStart w:id="168" w:name="_Toc87949977"/>
      <w:bookmarkStart w:id="169" w:name="_Toc87950936"/>
      <w:r w:rsidRPr="00EB6017">
        <w:rPr>
          <w:rFonts w:ascii="Cambria" w:hAnsi="Cambria"/>
          <w:color w:val="auto"/>
        </w:rPr>
        <w:t>Click in shaded areas below to type:</w:t>
      </w:r>
      <w:bookmarkEnd w:id="168"/>
      <w:bookmarkEnd w:id="169"/>
    </w:p>
    <w:p w14:paraId="521BB479" w14:textId="77777777" w:rsidR="00E31E86" w:rsidRPr="00EB6017" w:rsidRDefault="00E31E86" w:rsidP="00E31E86">
      <w:pPr>
        <w:jc w:val="center"/>
        <w:rPr>
          <w:rFonts w:ascii="Cambria" w:hAnsi="Cambria"/>
          <w:sz w:val="24"/>
          <w:u w:val="single"/>
        </w:rPr>
      </w:pPr>
    </w:p>
    <w:p w14:paraId="0BE75D67" w14:textId="77777777" w:rsidR="00E31E86" w:rsidRPr="00EB6017" w:rsidRDefault="00E31E86" w:rsidP="00972CDB">
      <w:pPr>
        <w:spacing w:line="360" w:lineRule="auto"/>
        <w:ind w:left="720"/>
        <w:rPr>
          <w:rFonts w:ascii="Cambria" w:hAnsi="Cambria"/>
          <w:sz w:val="24"/>
          <w:u w:val="single"/>
        </w:rPr>
      </w:pPr>
      <w:r w:rsidRPr="00EB6017">
        <w:rPr>
          <w:rFonts w:ascii="Cambria" w:hAnsi="Cambria"/>
          <w:b/>
          <w:sz w:val="24"/>
        </w:rPr>
        <w:t>Program Name:</w:t>
      </w:r>
      <w:r w:rsidRPr="00EB6017">
        <w:rPr>
          <w:rFonts w:ascii="Cambria" w:hAnsi="Cambria"/>
          <w:sz w:val="24"/>
        </w:rPr>
        <w:t xml:space="preserve"> </w:t>
      </w:r>
      <w:r w:rsidRPr="00EB6017">
        <w:rPr>
          <w:rFonts w:ascii="Cambria" w:hAnsi="Cambria"/>
          <w:sz w:val="24"/>
          <w:u w:val="single"/>
        </w:rPr>
        <w:fldChar w:fldCharType="begin">
          <w:ffData>
            <w:name w:val="Text1"/>
            <w:enabled/>
            <w:calcOnExit w:val="0"/>
            <w:helpText w:type="text" w:val="Enter Agency Name"/>
            <w:statusText w:type="text" w:val="Enter Agency Name"/>
            <w:textInput/>
          </w:ffData>
        </w:fldChar>
      </w:r>
      <w:bookmarkStart w:id="170" w:name="Text1"/>
      <w:r w:rsidRPr="00EB6017">
        <w:rPr>
          <w:rFonts w:ascii="Cambria" w:hAnsi="Cambria"/>
          <w:sz w:val="24"/>
          <w:u w:val="single"/>
        </w:rPr>
        <w:instrText xml:space="preserve"> FORMTEXT </w:instrText>
      </w:r>
      <w:r w:rsidRPr="00EB6017">
        <w:rPr>
          <w:rFonts w:ascii="Cambria" w:hAnsi="Cambria"/>
          <w:sz w:val="24"/>
          <w:u w:val="single"/>
        </w:rPr>
      </w:r>
      <w:r w:rsidRPr="00EB6017">
        <w:rPr>
          <w:rFonts w:ascii="Cambria" w:hAnsi="Cambria"/>
          <w:sz w:val="24"/>
          <w:u w:val="single"/>
        </w:rPr>
        <w:fldChar w:fldCharType="separate"/>
      </w:r>
      <w:r w:rsidRPr="00EB6017">
        <w:rPr>
          <w:rFonts w:ascii="Cambria" w:hAnsi="Cambria"/>
          <w:noProof/>
          <w:sz w:val="24"/>
          <w:u w:val="single"/>
        </w:rPr>
        <w:t> </w:t>
      </w:r>
      <w:r w:rsidRPr="00EB6017">
        <w:rPr>
          <w:rFonts w:ascii="Cambria" w:hAnsi="Cambria"/>
          <w:noProof/>
          <w:sz w:val="24"/>
          <w:u w:val="single"/>
        </w:rPr>
        <w:t> </w:t>
      </w:r>
      <w:r w:rsidRPr="00EB6017">
        <w:rPr>
          <w:rFonts w:ascii="Cambria" w:hAnsi="Cambria"/>
          <w:noProof/>
          <w:sz w:val="24"/>
          <w:u w:val="single"/>
        </w:rPr>
        <w:t> </w:t>
      </w:r>
      <w:r w:rsidRPr="00EB6017">
        <w:rPr>
          <w:rFonts w:ascii="Cambria" w:hAnsi="Cambria"/>
          <w:noProof/>
          <w:sz w:val="24"/>
          <w:u w:val="single"/>
        </w:rPr>
        <w:t> </w:t>
      </w:r>
      <w:r w:rsidRPr="00EB6017">
        <w:rPr>
          <w:rFonts w:ascii="Cambria" w:hAnsi="Cambria"/>
          <w:noProof/>
          <w:sz w:val="24"/>
          <w:u w:val="single"/>
        </w:rPr>
        <w:t> </w:t>
      </w:r>
      <w:r w:rsidRPr="00EB6017">
        <w:rPr>
          <w:rFonts w:ascii="Cambria" w:hAnsi="Cambria"/>
          <w:sz w:val="24"/>
          <w:u w:val="single"/>
        </w:rPr>
        <w:fldChar w:fldCharType="end"/>
      </w:r>
      <w:bookmarkEnd w:id="170"/>
    </w:p>
    <w:p w14:paraId="45F6EAEB" w14:textId="77777777" w:rsidR="00E31E86" w:rsidRPr="00EB6017" w:rsidRDefault="00E31E86" w:rsidP="00972CDB">
      <w:pPr>
        <w:spacing w:line="360" w:lineRule="auto"/>
        <w:ind w:left="720"/>
        <w:rPr>
          <w:rFonts w:ascii="Cambria" w:hAnsi="Cambria"/>
          <w:sz w:val="24"/>
          <w:u w:val="single"/>
        </w:rPr>
      </w:pPr>
      <w:r w:rsidRPr="00EB6017">
        <w:rPr>
          <w:rFonts w:ascii="Cambria" w:hAnsi="Cambria"/>
          <w:b/>
          <w:sz w:val="24"/>
        </w:rPr>
        <w:t>Director Name:</w:t>
      </w:r>
      <w:r w:rsidRPr="00EB6017">
        <w:rPr>
          <w:rFonts w:ascii="Cambria" w:hAnsi="Cambria"/>
          <w:sz w:val="24"/>
        </w:rPr>
        <w:t xml:space="preserve">  </w:t>
      </w:r>
      <w:r w:rsidRPr="00EB6017">
        <w:rPr>
          <w:rFonts w:ascii="Cambria" w:hAnsi="Cambria"/>
          <w:sz w:val="24"/>
          <w:u w:val="single"/>
        </w:rPr>
        <w:fldChar w:fldCharType="begin">
          <w:ffData>
            <w:name w:val="Text2"/>
            <w:enabled/>
            <w:calcOnExit w:val="0"/>
            <w:helpText w:type="text" w:val="Enter Director Name"/>
            <w:statusText w:type="text" w:val="Enter the Director's Name"/>
            <w:textInput/>
          </w:ffData>
        </w:fldChar>
      </w:r>
      <w:bookmarkStart w:id="171" w:name="Text2"/>
      <w:r w:rsidRPr="00EB6017">
        <w:rPr>
          <w:rFonts w:ascii="Cambria" w:hAnsi="Cambria"/>
          <w:sz w:val="24"/>
          <w:u w:val="single"/>
        </w:rPr>
        <w:instrText xml:space="preserve"> FORMTEXT </w:instrText>
      </w:r>
      <w:r w:rsidRPr="00EB6017">
        <w:rPr>
          <w:rFonts w:ascii="Cambria" w:hAnsi="Cambria"/>
          <w:sz w:val="24"/>
          <w:u w:val="single"/>
        </w:rPr>
      </w:r>
      <w:r w:rsidRPr="00EB6017">
        <w:rPr>
          <w:rFonts w:ascii="Cambria" w:hAnsi="Cambria"/>
          <w:sz w:val="24"/>
          <w:u w:val="single"/>
        </w:rPr>
        <w:fldChar w:fldCharType="separate"/>
      </w:r>
      <w:r w:rsidRPr="00EB6017">
        <w:rPr>
          <w:rFonts w:ascii="Cambria" w:hAnsi="Cambria"/>
          <w:noProof/>
          <w:sz w:val="24"/>
          <w:u w:val="single"/>
        </w:rPr>
        <w:t> </w:t>
      </w:r>
      <w:r w:rsidRPr="00EB6017">
        <w:rPr>
          <w:rFonts w:ascii="Cambria" w:hAnsi="Cambria"/>
          <w:noProof/>
          <w:sz w:val="24"/>
          <w:u w:val="single"/>
        </w:rPr>
        <w:t> </w:t>
      </w:r>
      <w:r w:rsidRPr="00EB6017">
        <w:rPr>
          <w:rFonts w:ascii="Cambria" w:hAnsi="Cambria"/>
          <w:noProof/>
          <w:sz w:val="24"/>
          <w:u w:val="single"/>
        </w:rPr>
        <w:t> </w:t>
      </w:r>
      <w:r w:rsidRPr="00EB6017">
        <w:rPr>
          <w:rFonts w:ascii="Cambria" w:hAnsi="Cambria"/>
          <w:noProof/>
          <w:sz w:val="24"/>
          <w:u w:val="single"/>
        </w:rPr>
        <w:t> </w:t>
      </w:r>
      <w:r w:rsidRPr="00EB6017">
        <w:rPr>
          <w:rFonts w:ascii="Cambria" w:hAnsi="Cambria"/>
          <w:noProof/>
          <w:sz w:val="24"/>
          <w:u w:val="single"/>
        </w:rPr>
        <w:t> </w:t>
      </w:r>
      <w:r w:rsidRPr="00EB6017">
        <w:rPr>
          <w:rFonts w:ascii="Cambria" w:hAnsi="Cambria"/>
          <w:sz w:val="24"/>
          <w:u w:val="single"/>
        </w:rPr>
        <w:fldChar w:fldCharType="end"/>
      </w:r>
      <w:bookmarkEnd w:id="171"/>
    </w:p>
    <w:p w14:paraId="2C9F238C" w14:textId="77777777" w:rsidR="00E31E86" w:rsidRPr="00EB6017" w:rsidRDefault="00E31E86" w:rsidP="00972CDB">
      <w:pPr>
        <w:spacing w:line="360" w:lineRule="auto"/>
        <w:ind w:left="720"/>
        <w:rPr>
          <w:rFonts w:ascii="Cambria" w:hAnsi="Cambria"/>
          <w:sz w:val="24"/>
        </w:rPr>
      </w:pPr>
      <w:r w:rsidRPr="00EB6017">
        <w:rPr>
          <w:rFonts w:ascii="Cambria" w:hAnsi="Cambria"/>
          <w:b/>
          <w:sz w:val="24"/>
        </w:rPr>
        <w:t>Total Administrative Percentage Requested</w:t>
      </w:r>
      <w:r w:rsidRPr="00EB6017">
        <w:rPr>
          <w:rFonts w:ascii="Cambria" w:hAnsi="Cambria"/>
          <w:sz w:val="24"/>
        </w:rPr>
        <w:t xml:space="preserve">: </w:t>
      </w:r>
      <w:r w:rsidRPr="00EB6017">
        <w:rPr>
          <w:rFonts w:ascii="Cambria" w:hAnsi="Cambria"/>
          <w:sz w:val="24"/>
          <w:u w:val="single"/>
        </w:rPr>
        <w:fldChar w:fldCharType="begin">
          <w:ffData>
            <w:name w:val="Text3"/>
            <w:enabled/>
            <w:calcOnExit w:val="0"/>
            <w:helpText w:type="text" w:val="Enter Administrative Percentage Requested"/>
            <w:statusText w:type="text" w:val="Enter the Total Administrative Percentage Requested"/>
            <w:textInput/>
          </w:ffData>
        </w:fldChar>
      </w:r>
      <w:bookmarkStart w:id="172" w:name="Text3"/>
      <w:r w:rsidRPr="00EB6017">
        <w:rPr>
          <w:rFonts w:ascii="Cambria" w:hAnsi="Cambria"/>
          <w:sz w:val="24"/>
          <w:u w:val="single"/>
        </w:rPr>
        <w:instrText xml:space="preserve"> FORMTEXT </w:instrText>
      </w:r>
      <w:r w:rsidRPr="00EB6017">
        <w:rPr>
          <w:rFonts w:ascii="Cambria" w:hAnsi="Cambria"/>
          <w:sz w:val="24"/>
          <w:u w:val="single"/>
        </w:rPr>
      </w:r>
      <w:r w:rsidRPr="00EB6017">
        <w:rPr>
          <w:rFonts w:ascii="Cambria" w:hAnsi="Cambria"/>
          <w:sz w:val="24"/>
          <w:u w:val="single"/>
        </w:rPr>
        <w:fldChar w:fldCharType="separate"/>
      </w:r>
      <w:r w:rsidRPr="00EB6017">
        <w:rPr>
          <w:rFonts w:ascii="Cambria" w:hAnsi="Cambria"/>
          <w:noProof/>
          <w:sz w:val="24"/>
          <w:u w:val="single"/>
        </w:rPr>
        <w:t> </w:t>
      </w:r>
      <w:r w:rsidRPr="00EB6017">
        <w:rPr>
          <w:rFonts w:ascii="Cambria" w:hAnsi="Cambria"/>
          <w:noProof/>
          <w:sz w:val="24"/>
          <w:u w:val="single"/>
        </w:rPr>
        <w:t> </w:t>
      </w:r>
      <w:r w:rsidRPr="00EB6017">
        <w:rPr>
          <w:rFonts w:ascii="Cambria" w:hAnsi="Cambria"/>
          <w:noProof/>
          <w:sz w:val="24"/>
          <w:u w:val="single"/>
        </w:rPr>
        <w:t> </w:t>
      </w:r>
      <w:r w:rsidRPr="00EB6017">
        <w:rPr>
          <w:rFonts w:ascii="Cambria" w:hAnsi="Cambria"/>
          <w:noProof/>
          <w:sz w:val="24"/>
          <w:u w:val="single"/>
        </w:rPr>
        <w:t> </w:t>
      </w:r>
      <w:r w:rsidRPr="00EB6017">
        <w:rPr>
          <w:rFonts w:ascii="Cambria" w:hAnsi="Cambria"/>
          <w:noProof/>
          <w:sz w:val="24"/>
          <w:u w:val="single"/>
        </w:rPr>
        <w:t> </w:t>
      </w:r>
      <w:r w:rsidRPr="00EB6017">
        <w:rPr>
          <w:rFonts w:ascii="Cambria" w:hAnsi="Cambria"/>
          <w:sz w:val="24"/>
          <w:u w:val="single"/>
        </w:rPr>
        <w:fldChar w:fldCharType="end"/>
      </w:r>
      <w:bookmarkEnd w:id="172"/>
    </w:p>
    <w:p w14:paraId="70237418" w14:textId="77777777" w:rsidR="00E31E86" w:rsidRPr="00EB6017" w:rsidRDefault="00E31E86" w:rsidP="00E31E86">
      <w:pPr>
        <w:rPr>
          <w:rFonts w:ascii="Cambria" w:hAnsi="Cambria"/>
          <w:sz w:val="24"/>
          <w:u w:val="single"/>
        </w:rPr>
      </w:pPr>
    </w:p>
    <w:p w14:paraId="1B29AC70" w14:textId="77777777" w:rsidR="00E31E86" w:rsidRPr="00EB6017" w:rsidRDefault="00E31E86" w:rsidP="00E31E86">
      <w:pPr>
        <w:pStyle w:val="Header"/>
        <w:tabs>
          <w:tab w:val="left" w:pos="270"/>
        </w:tabs>
        <w:rPr>
          <w:rFonts w:ascii="Cambria" w:hAnsi="Cambria"/>
          <w:noProof/>
          <w:sz w:val="24"/>
        </w:rPr>
      </w:pPr>
      <w:r w:rsidRPr="00EB6017">
        <w:rPr>
          <w:rFonts w:ascii="Cambria" w:hAnsi="Cambria"/>
          <w:noProof/>
          <w:sz w:val="24"/>
        </w:rPr>
        <w:t xml:space="preserve">In accordance with the Workforce Innovation and Opportunities Act (WIOA) of 2014, Section 233: </w:t>
      </w:r>
      <w:r w:rsidRPr="00EB6017">
        <w:rPr>
          <w:rFonts w:ascii="Cambria" w:hAnsi="Cambria"/>
          <w:sz w:val="24"/>
        </w:rPr>
        <w:t xml:space="preserve">LOCAL ADMINISTRATIVE COST LIMITS </w:t>
      </w:r>
      <w:r w:rsidRPr="00EB6017">
        <w:rPr>
          <w:rFonts w:ascii="Cambria" w:hAnsi="Cambria"/>
          <w:noProof/>
          <w:sz w:val="24"/>
        </w:rPr>
        <w:t>(a-b):</w:t>
      </w:r>
    </w:p>
    <w:p w14:paraId="28C917EF" w14:textId="77777777" w:rsidR="00E31E86" w:rsidRPr="00EB6017" w:rsidRDefault="00E31E86" w:rsidP="00E31E86">
      <w:pPr>
        <w:pStyle w:val="BodyText"/>
        <w:ind w:left="1080" w:hanging="360"/>
        <w:rPr>
          <w:rFonts w:ascii="Cambria" w:hAnsi="Cambria"/>
          <w:noProof/>
          <w:sz w:val="24"/>
        </w:rPr>
      </w:pPr>
      <w:r w:rsidRPr="00EB6017">
        <w:rPr>
          <w:rFonts w:ascii="Cambria" w:hAnsi="Cambria"/>
          <w:noProof/>
          <w:sz w:val="24"/>
        </w:rPr>
        <w:t xml:space="preserve">(a) </w:t>
      </w:r>
      <w:r w:rsidRPr="00EB6017">
        <w:rPr>
          <w:rFonts w:ascii="Cambria" w:hAnsi="Cambria"/>
          <w:i/>
          <w:noProof/>
          <w:sz w:val="24"/>
        </w:rPr>
        <w:t>In General</w:t>
      </w:r>
      <w:r w:rsidRPr="00EB6017">
        <w:rPr>
          <w:rFonts w:ascii="Cambria" w:hAnsi="Cambria"/>
          <w:noProof/>
          <w:sz w:val="24"/>
        </w:rPr>
        <w:t xml:space="preserve">.-- Subject to subsection (b), of the amount that is made available under this subtitle to an eligible provider – </w:t>
      </w:r>
    </w:p>
    <w:p w14:paraId="45A7FE18" w14:textId="77777777" w:rsidR="00E31E86" w:rsidRPr="00EB6017" w:rsidRDefault="00E31E86" w:rsidP="00E31E86">
      <w:pPr>
        <w:pStyle w:val="BodyText"/>
        <w:ind w:left="1080"/>
        <w:rPr>
          <w:rFonts w:ascii="Cambria" w:hAnsi="Cambria"/>
          <w:noProof/>
          <w:sz w:val="24"/>
        </w:rPr>
      </w:pPr>
      <w:r w:rsidRPr="00EB6017">
        <w:rPr>
          <w:rFonts w:ascii="Cambria" w:hAnsi="Cambria"/>
          <w:noProof/>
          <w:sz w:val="24"/>
        </w:rPr>
        <w:t>(1) not less than 95 percent shall be expended for carrying out adult education and literacy activities; and</w:t>
      </w:r>
    </w:p>
    <w:p w14:paraId="58CBC97E" w14:textId="77777777" w:rsidR="00E31E86" w:rsidRPr="00EB6017" w:rsidRDefault="00E31E86" w:rsidP="00E31E86">
      <w:pPr>
        <w:pStyle w:val="BodyText"/>
        <w:ind w:left="1080"/>
        <w:rPr>
          <w:rFonts w:ascii="Cambria" w:hAnsi="Cambria"/>
          <w:noProof/>
          <w:sz w:val="24"/>
        </w:rPr>
      </w:pPr>
      <w:r w:rsidRPr="00EB6017">
        <w:rPr>
          <w:rFonts w:ascii="Cambria" w:hAnsi="Cambria"/>
          <w:noProof/>
          <w:sz w:val="24"/>
        </w:rPr>
        <w:t>(2) the remaining amount, not to exceed five percent, shall be used for planning, administration, personnel development, and interagency coordination.</w:t>
      </w:r>
    </w:p>
    <w:p w14:paraId="1CFDBA65" w14:textId="77777777" w:rsidR="00E31E86" w:rsidRPr="00EB6017" w:rsidRDefault="00E31E86" w:rsidP="00E31E86">
      <w:pPr>
        <w:pStyle w:val="BodyText"/>
        <w:ind w:left="1080" w:hanging="360"/>
        <w:rPr>
          <w:rFonts w:ascii="Cambria" w:hAnsi="Cambria"/>
          <w:noProof/>
          <w:sz w:val="24"/>
        </w:rPr>
      </w:pPr>
      <w:r w:rsidRPr="00EB6017">
        <w:rPr>
          <w:rFonts w:ascii="Cambria" w:hAnsi="Cambria"/>
          <w:noProof/>
          <w:sz w:val="24"/>
        </w:rPr>
        <w:t xml:space="preserve">(b) </w:t>
      </w:r>
      <w:r w:rsidRPr="00EB6017">
        <w:rPr>
          <w:rFonts w:ascii="Cambria" w:hAnsi="Cambria"/>
          <w:i/>
          <w:noProof/>
          <w:sz w:val="24"/>
        </w:rPr>
        <w:t>Special Rule</w:t>
      </w:r>
      <w:r w:rsidRPr="00EB6017">
        <w:rPr>
          <w:rFonts w:ascii="Cambria" w:hAnsi="Cambria"/>
          <w:noProof/>
          <w:sz w:val="24"/>
        </w:rPr>
        <w:t xml:space="preserve">. -- In cases where the cost limits described in subsection (a) are too restrictive to allow for adequate planning, administration, personnel development, and interagency coordination, the eligible provider shall negotiate with the eligible sub-recipient in order to determine an adequate level of funds to be used for noninstructional purposes. </w:t>
      </w:r>
    </w:p>
    <w:p w14:paraId="4CE48371" w14:textId="77777777" w:rsidR="00E31E86" w:rsidRPr="00EB6017" w:rsidRDefault="00E31E86" w:rsidP="00E31E86">
      <w:pPr>
        <w:spacing w:before="240"/>
        <w:jc w:val="center"/>
        <w:rPr>
          <w:rFonts w:ascii="Cambria" w:hAnsi="Cambria"/>
          <w:b/>
          <w:sz w:val="24"/>
        </w:rPr>
      </w:pPr>
      <w:r w:rsidRPr="00EB6017">
        <w:rPr>
          <w:rFonts w:ascii="Cambria" w:hAnsi="Cambria"/>
          <w:b/>
          <w:sz w:val="24"/>
        </w:rPr>
        <w:t>INSTRUCTIONS TO INITIATE THE NEGOTIATIONS PROCESS</w:t>
      </w:r>
    </w:p>
    <w:p w14:paraId="75935C37" w14:textId="77777777" w:rsidR="00E31E86" w:rsidRPr="00EB6017" w:rsidRDefault="00E31E86" w:rsidP="00E31E86">
      <w:pPr>
        <w:tabs>
          <w:tab w:val="left" w:pos="360"/>
        </w:tabs>
        <w:rPr>
          <w:rFonts w:ascii="Cambria" w:hAnsi="Cambria"/>
          <w:sz w:val="24"/>
        </w:rPr>
      </w:pPr>
      <w:r w:rsidRPr="00EB6017">
        <w:rPr>
          <w:rFonts w:ascii="Cambria" w:hAnsi="Cambria"/>
          <w:sz w:val="24"/>
        </w:rPr>
        <w:t xml:space="preserve">Complete and return the Special Rule Justification Form with your grant application. </w:t>
      </w:r>
    </w:p>
    <w:p w14:paraId="3145A5D7" w14:textId="77777777" w:rsidR="00E31E86" w:rsidRPr="00EB6017" w:rsidRDefault="00E31E86" w:rsidP="00E31E86">
      <w:pPr>
        <w:tabs>
          <w:tab w:val="left" w:pos="360"/>
        </w:tabs>
        <w:rPr>
          <w:rFonts w:ascii="Cambria" w:hAnsi="Cambria"/>
          <w:sz w:val="24"/>
        </w:rPr>
      </w:pPr>
    </w:p>
    <w:p w14:paraId="57F7E652" w14:textId="77777777" w:rsidR="00E31E86" w:rsidRPr="00EB6017" w:rsidRDefault="00E31E86" w:rsidP="00E31E86">
      <w:pPr>
        <w:rPr>
          <w:rFonts w:ascii="Cambria" w:hAnsi="Cambria"/>
          <w:i/>
          <w:sz w:val="24"/>
        </w:rPr>
      </w:pPr>
      <w:r w:rsidRPr="00EB6017">
        <w:rPr>
          <w:rFonts w:ascii="Cambria" w:hAnsi="Cambria"/>
          <w:b/>
          <w:sz w:val="24"/>
        </w:rPr>
        <w:t>NOTE</w:t>
      </w:r>
      <w:r w:rsidRPr="00EB6017">
        <w:rPr>
          <w:rFonts w:ascii="Cambria" w:hAnsi="Cambria"/>
          <w:b/>
          <w:i/>
          <w:sz w:val="24"/>
        </w:rPr>
        <w:t xml:space="preserve">: </w:t>
      </w:r>
      <w:r w:rsidRPr="00EB6017">
        <w:rPr>
          <w:rFonts w:ascii="Cambria" w:hAnsi="Cambria"/>
          <w:i/>
          <w:sz w:val="24"/>
        </w:rPr>
        <w:t xml:space="preserve">It is at the discretion of the Oklahoma Department of Career and Technology Education to determine the appropriate administrative cost percentage on a case-by-case basis.  </w:t>
      </w:r>
    </w:p>
    <w:p w14:paraId="5C4BC0FD" w14:textId="77777777" w:rsidR="00E31E86" w:rsidRPr="00EB6017" w:rsidRDefault="00E31E86" w:rsidP="00E31E86">
      <w:pPr>
        <w:spacing w:before="240"/>
        <w:jc w:val="center"/>
        <w:rPr>
          <w:rFonts w:ascii="Cambria" w:hAnsi="Cambria"/>
          <w:b/>
          <w:sz w:val="24"/>
        </w:rPr>
      </w:pPr>
      <w:r w:rsidRPr="00EB6017">
        <w:rPr>
          <w:rFonts w:ascii="Cambria" w:hAnsi="Cambria"/>
          <w:b/>
          <w:sz w:val="24"/>
        </w:rPr>
        <w:t>JUSTIFICATION</w:t>
      </w:r>
    </w:p>
    <w:p w14:paraId="613784A6" w14:textId="77777777" w:rsidR="00E31E86" w:rsidRPr="00EB6017" w:rsidRDefault="00E31E86" w:rsidP="00E31E86">
      <w:pPr>
        <w:rPr>
          <w:rFonts w:ascii="Cambria" w:hAnsi="Cambria"/>
          <w:b/>
          <w:sz w:val="24"/>
          <w:u w:val="single"/>
        </w:rPr>
      </w:pPr>
      <w:r w:rsidRPr="00EB6017">
        <w:rPr>
          <w:rFonts w:ascii="Cambria" w:hAnsi="Cambria"/>
          <w:sz w:val="24"/>
        </w:rPr>
        <w:t xml:space="preserve">In the shaded space below, provide a written narrative to justify this request for administrative costs greater than 5% of the grant award amount. Include specific references to explain each of the following:  </w:t>
      </w:r>
    </w:p>
    <w:p w14:paraId="29E8ACDF" w14:textId="77777777" w:rsidR="00E31E86" w:rsidRPr="00EB6017" w:rsidRDefault="00E31E86" w:rsidP="00A8466A">
      <w:pPr>
        <w:numPr>
          <w:ilvl w:val="0"/>
          <w:numId w:val="36"/>
        </w:numPr>
        <w:jc w:val="both"/>
        <w:rPr>
          <w:rFonts w:ascii="Cambria" w:hAnsi="Cambria"/>
          <w:sz w:val="24"/>
        </w:rPr>
      </w:pPr>
      <w:r w:rsidRPr="00EB6017">
        <w:rPr>
          <w:rFonts w:ascii="Cambria" w:hAnsi="Cambria"/>
          <w:sz w:val="24"/>
        </w:rPr>
        <w:t>why an amount greater than 5% is requested; and,</w:t>
      </w:r>
    </w:p>
    <w:p w14:paraId="5E3CB54F" w14:textId="6F701446" w:rsidR="00E31E86" w:rsidRPr="00EB6017" w:rsidRDefault="00E31E86" w:rsidP="00A8466A">
      <w:pPr>
        <w:numPr>
          <w:ilvl w:val="0"/>
          <w:numId w:val="36"/>
        </w:numPr>
        <w:jc w:val="both"/>
        <w:rPr>
          <w:rFonts w:ascii="Cambria" w:hAnsi="Cambria"/>
          <w:sz w:val="24"/>
        </w:rPr>
      </w:pPr>
      <w:r w:rsidRPr="00EB6017">
        <w:rPr>
          <w:rFonts w:ascii="Cambria" w:hAnsi="Cambria"/>
          <w:sz w:val="24"/>
        </w:rPr>
        <w:t xml:space="preserve">in what </w:t>
      </w:r>
      <w:proofErr w:type="spellStart"/>
      <w:r w:rsidRPr="00EB6017">
        <w:rPr>
          <w:rFonts w:ascii="Cambria" w:hAnsi="Cambria"/>
          <w:sz w:val="24"/>
        </w:rPr>
        <w:t>ways</w:t>
      </w:r>
      <w:proofErr w:type="spellEnd"/>
      <w:r w:rsidRPr="00EB6017">
        <w:rPr>
          <w:rFonts w:ascii="Cambria" w:hAnsi="Cambria"/>
          <w:sz w:val="24"/>
        </w:rPr>
        <w:t xml:space="preserve"> </w:t>
      </w:r>
      <w:r w:rsidR="00034183" w:rsidRPr="00EB6017">
        <w:rPr>
          <w:rFonts w:ascii="Cambria" w:hAnsi="Cambria"/>
          <w:sz w:val="24"/>
        </w:rPr>
        <w:t>your agency will</w:t>
      </w:r>
      <w:r w:rsidRPr="00EB6017">
        <w:rPr>
          <w:rFonts w:ascii="Cambria" w:hAnsi="Cambria"/>
          <w:sz w:val="24"/>
        </w:rPr>
        <w:t xml:space="preserve"> be hindered in accomplishing the project goals and objectives if only 5% administrative costs are allowed in the grant.</w:t>
      </w:r>
    </w:p>
    <w:p w14:paraId="5A0490C8" w14:textId="77777777" w:rsidR="00274234" w:rsidRPr="00EB6017" w:rsidRDefault="00274234" w:rsidP="00274234">
      <w:pPr>
        <w:rPr>
          <w:rFonts w:ascii="Cambria" w:hAnsi="Cambria"/>
          <w:sz w:val="24"/>
        </w:rPr>
      </w:pPr>
    </w:p>
    <w:p w14:paraId="7C3336DF" w14:textId="77777777" w:rsidR="00C12DEC" w:rsidRPr="00EB6017" w:rsidRDefault="00C12DEC" w:rsidP="00C12DEC">
      <w:pPr>
        <w:spacing w:after="160" w:line="259" w:lineRule="auto"/>
        <w:rPr>
          <w:rFonts w:ascii="Cambria" w:hAnsi="Cambria"/>
          <w:sz w:val="24"/>
        </w:rPr>
      </w:pPr>
      <w:r w:rsidRPr="00EB6017">
        <w:rPr>
          <w:rFonts w:ascii="Cambria" w:hAnsi="Cambria"/>
          <w:b/>
          <w:sz w:val="24"/>
        </w:rPr>
        <w:t>Click in shaded area below to type:</w:t>
      </w:r>
    </w:p>
    <w:p w14:paraId="53CD10A2" w14:textId="77777777" w:rsidR="00C12DEC" w:rsidRPr="00EB6017" w:rsidRDefault="00C12DEC" w:rsidP="00C12DEC">
      <w:pPr>
        <w:rPr>
          <w:rFonts w:ascii="Cambria" w:hAnsi="Cambria"/>
          <w:sz w:val="24"/>
          <w:u w:val="single"/>
        </w:rPr>
      </w:pPr>
      <w:r w:rsidRPr="00EB6017">
        <w:rPr>
          <w:rFonts w:ascii="Cambria" w:hAnsi="Cambria"/>
          <w:sz w:val="24"/>
          <w:u w:val="single"/>
        </w:rPr>
        <w:fldChar w:fldCharType="begin">
          <w:ffData>
            <w:name w:val="Text4"/>
            <w:enabled/>
            <w:calcOnExit w:val="0"/>
            <w:helpText w:type="text" w:val="Enter Justification"/>
            <w:statusText w:type="text" w:val="Enter your Justification"/>
            <w:textInput/>
          </w:ffData>
        </w:fldChar>
      </w:r>
      <w:bookmarkStart w:id="173" w:name="Text4"/>
      <w:r w:rsidRPr="00EB6017">
        <w:rPr>
          <w:rFonts w:ascii="Cambria" w:hAnsi="Cambria"/>
          <w:sz w:val="24"/>
          <w:u w:val="single"/>
        </w:rPr>
        <w:instrText xml:space="preserve"> FORMTEXT </w:instrText>
      </w:r>
      <w:r w:rsidRPr="00EB6017">
        <w:rPr>
          <w:rFonts w:ascii="Cambria" w:hAnsi="Cambria"/>
          <w:sz w:val="24"/>
          <w:u w:val="single"/>
        </w:rPr>
      </w:r>
      <w:r w:rsidRPr="00EB6017">
        <w:rPr>
          <w:rFonts w:ascii="Cambria" w:hAnsi="Cambria"/>
          <w:sz w:val="24"/>
          <w:u w:val="single"/>
        </w:rPr>
        <w:fldChar w:fldCharType="separate"/>
      </w:r>
      <w:r w:rsidRPr="00EB6017">
        <w:rPr>
          <w:rFonts w:ascii="Cambria" w:hAnsi="Cambria"/>
          <w:sz w:val="24"/>
          <w:u w:val="single"/>
        </w:rPr>
        <w:t> </w:t>
      </w:r>
      <w:r w:rsidRPr="00EB6017">
        <w:rPr>
          <w:rFonts w:ascii="Cambria" w:hAnsi="Cambria"/>
          <w:sz w:val="24"/>
          <w:u w:val="single"/>
        </w:rPr>
        <w:t> </w:t>
      </w:r>
      <w:r w:rsidRPr="00EB6017">
        <w:rPr>
          <w:rFonts w:ascii="Cambria" w:hAnsi="Cambria"/>
          <w:sz w:val="24"/>
          <w:u w:val="single"/>
        </w:rPr>
        <w:t> </w:t>
      </w:r>
      <w:r w:rsidRPr="00EB6017">
        <w:rPr>
          <w:rFonts w:ascii="Cambria" w:hAnsi="Cambria"/>
          <w:sz w:val="24"/>
          <w:u w:val="single"/>
        </w:rPr>
        <w:t> </w:t>
      </w:r>
      <w:r w:rsidRPr="00EB6017">
        <w:rPr>
          <w:rFonts w:ascii="Cambria" w:hAnsi="Cambria"/>
          <w:sz w:val="24"/>
          <w:u w:val="single"/>
        </w:rPr>
        <w:t> </w:t>
      </w:r>
      <w:r w:rsidRPr="00EB6017">
        <w:rPr>
          <w:rFonts w:ascii="Cambria" w:hAnsi="Cambria"/>
          <w:sz w:val="24"/>
          <w:u w:val="single"/>
        </w:rPr>
        <w:fldChar w:fldCharType="end"/>
      </w:r>
      <w:bookmarkEnd w:id="173"/>
    </w:p>
    <w:p w14:paraId="38A0C5E9" w14:textId="77777777" w:rsidR="00601206" w:rsidRDefault="00601206" w:rsidP="00C12DEC">
      <w:pPr>
        <w:rPr>
          <w:rFonts w:ascii="Cambria" w:hAnsi="Cambria"/>
          <w:sz w:val="24"/>
        </w:rPr>
      </w:pPr>
    </w:p>
    <w:p w14:paraId="345FF1AE" w14:textId="77777777" w:rsidR="00601206" w:rsidRDefault="00601206" w:rsidP="00C12DEC">
      <w:pPr>
        <w:rPr>
          <w:rFonts w:ascii="Cambria" w:hAnsi="Cambria"/>
          <w:sz w:val="24"/>
        </w:rPr>
      </w:pPr>
    </w:p>
    <w:p w14:paraId="7E60A768" w14:textId="77777777" w:rsidR="00601206" w:rsidRDefault="00601206" w:rsidP="00C12DEC">
      <w:pPr>
        <w:rPr>
          <w:rFonts w:ascii="Cambria" w:hAnsi="Cambria"/>
          <w:sz w:val="24"/>
        </w:rPr>
      </w:pPr>
    </w:p>
    <w:p w14:paraId="5F290927" w14:textId="77777777" w:rsidR="00601206" w:rsidRDefault="00601206" w:rsidP="00C12DEC">
      <w:pPr>
        <w:rPr>
          <w:rFonts w:ascii="Cambria" w:hAnsi="Cambria"/>
          <w:sz w:val="24"/>
        </w:rPr>
      </w:pPr>
    </w:p>
    <w:p w14:paraId="75A74547" w14:textId="77777777" w:rsidR="00601206" w:rsidRDefault="00601206" w:rsidP="00C12DEC">
      <w:pPr>
        <w:rPr>
          <w:rFonts w:ascii="Cambria" w:hAnsi="Cambria"/>
          <w:sz w:val="24"/>
        </w:rPr>
      </w:pPr>
    </w:p>
    <w:p w14:paraId="346FFDC7" w14:textId="44511534" w:rsidR="00C12DEC" w:rsidRPr="00EB6017" w:rsidRDefault="00C12DEC" w:rsidP="00C12DEC">
      <w:pPr>
        <w:rPr>
          <w:rFonts w:ascii="Cambria" w:hAnsi="Cambria"/>
          <w:sz w:val="24"/>
        </w:rPr>
      </w:pPr>
      <w:r w:rsidRPr="00EB6017">
        <w:rPr>
          <w:rFonts w:ascii="Cambria" w:hAnsi="Cambria"/>
          <w:sz w:val="24"/>
        </w:rPr>
        <w:t>ALC Director Signature_______________________</w:t>
      </w:r>
      <w:r w:rsidR="00762DA1" w:rsidRPr="00EB6017">
        <w:rPr>
          <w:rFonts w:ascii="Cambria" w:hAnsi="Cambria"/>
          <w:sz w:val="24"/>
        </w:rPr>
        <w:t>______</w:t>
      </w:r>
      <w:r w:rsidRPr="00EB6017">
        <w:rPr>
          <w:rFonts w:ascii="Cambria" w:hAnsi="Cambria"/>
          <w:sz w:val="24"/>
        </w:rPr>
        <w:t>_________________</w:t>
      </w:r>
      <w:r w:rsidR="00762DA1" w:rsidRPr="00EB6017">
        <w:rPr>
          <w:rFonts w:ascii="Cambria" w:hAnsi="Cambria"/>
          <w:sz w:val="24"/>
        </w:rPr>
        <w:t xml:space="preserve"> </w:t>
      </w:r>
      <w:r w:rsidRPr="00EB6017">
        <w:rPr>
          <w:rFonts w:ascii="Cambria" w:hAnsi="Cambria"/>
          <w:sz w:val="24"/>
        </w:rPr>
        <w:t>Date</w:t>
      </w:r>
      <w:r w:rsidR="00762DA1" w:rsidRPr="00EB6017">
        <w:rPr>
          <w:rFonts w:ascii="Cambria" w:hAnsi="Cambria"/>
          <w:sz w:val="24"/>
        </w:rPr>
        <w:t xml:space="preserve">: </w:t>
      </w:r>
      <w:r w:rsidRPr="00EB6017">
        <w:rPr>
          <w:rFonts w:ascii="Cambria" w:hAnsi="Cambria"/>
          <w:sz w:val="24"/>
        </w:rPr>
        <w:t>___________________</w:t>
      </w:r>
    </w:p>
    <w:p w14:paraId="476789AB" w14:textId="77777777" w:rsidR="00C12DEC" w:rsidRPr="00EB6017" w:rsidRDefault="00C12DEC" w:rsidP="00C12DEC">
      <w:pPr>
        <w:rPr>
          <w:rFonts w:ascii="Cambria" w:hAnsi="Cambria"/>
          <w:sz w:val="24"/>
        </w:rPr>
      </w:pPr>
    </w:p>
    <w:p w14:paraId="6A193ECF" w14:textId="77006A86" w:rsidR="00C12DEC" w:rsidRPr="00EB6017" w:rsidRDefault="00C12DEC" w:rsidP="00C12DEC">
      <w:pPr>
        <w:rPr>
          <w:rFonts w:ascii="Cambria" w:hAnsi="Cambria"/>
          <w:sz w:val="24"/>
        </w:rPr>
      </w:pPr>
      <w:r w:rsidRPr="00EB6017">
        <w:rPr>
          <w:rFonts w:ascii="Cambria" w:hAnsi="Cambria"/>
          <w:sz w:val="24"/>
        </w:rPr>
        <w:lastRenderedPageBreak/>
        <w:t>ALC Financial Officer Signature_______________________________________</w:t>
      </w:r>
      <w:r w:rsidR="00762DA1" w:rsidRPr="00EB6017">
        <w:rPr>
          <w:rFonts w:ascii="Cambria" w:hAnsi="Cambria"/>
          <w:sz w:val="24"/>
        </w:rPr>
        <w:t xml:space="preserve"> </w:t>
      </w:r>
      <w:r w:rsidRPr="00EB6017">
        <w:rPr>
          <w:rFonts w:ascii="Cambria" w:hAnsi="Cambria"/>
          <w:sz w:val="24"/>
        </w:rPr>
        <w:t>Date</w:t>
      </w:r>
      <w:r w:rsidR="00762DA1" w:rsidRPr="00EB6017">
        <w:rPr>
          <w:rFonts w:ascii="Cambria" w:hAnsi="Cambria"/>
          <w:sz w:val="24"/>
        </w:rPr>
        <w:t xml:space="preserve">: </w:t>
      </w:r>
      <w:r w:rsidRPr="00EB6017">
        <w:rPr>
          <w:rFonts w:ascii="Cambria" w:hAnsi="Cambria"/>
          <w:sz w:val="24"/>
        </w:rPr>
        <w:t>___________</w:t>
      </w:r>
      <w:r w:rsidR="00762DA1" w:rsidRPr="00EB6017">
        <w:rPr>
          <w:rFonts w:ascii="Cambria" w:hAnsi="Cambria"/>
          <w:sz w:val="24"/>
        </w:rPr>
        <w:t>_</w:t>
      </w:r>
      <w:r w:rsidRPr="00EB6017">
        <w:rPr>
          <w:rFonts w:ascii="Cambria" w:hAnsi="Cambria"/>
          <w:sz w:val="24"/>
        </w:rPr>
        <w:t>_______</w:t>
      </w:r>
    </w:p>
    <w:p w14:paraId="658B754C" w14:textId="77777777" w:rsidR="00C12DEC" w:rsidRPr="00EB6017" w:rsidRDefault="00C12DEC" w:rsidP="00C12DEC">
      <w:pPr>
        <w:rPr>
          <w:rFonts w:ascii="Cambria" w:hAnsi="Cambria"/>
          <w:sz w:val="24"/>
        </w:rPr>
      </w:pPr>
    </w:p>
    <w:p w14:paraId="321FC63E" w14:textId="77777777" w:rsidR="00C12DEC" w:rsidRPr="00EB6017" w:rsidRDefault="00C12DEC" w:rsidP="00C12DEC">
      <w:pPr>
        <w:rPr>
          <w:rFonts w:ascii="Cambria" w:hAnsi="Cambria"/>
          <w:sz w:val="24"/>
        </w:rPr>
      </w:pPr>
    </w:p>
    <w:p w14:paraId="08050601" w14:textId="2FFBA268" w:rsidR="00C12DEC" w:rsidRPr="00EB6017" w:rsidRDefault="00F03BF8" w:rsidP="00C12DEC">
      <w:pPr>
        <w:rPr>
          <w:rFonts w:ascii="Cambria" w:hAnsi="Cambria"/>
          <w:sz w:val="24"/>
        </w:rPr>
      </w:pPr>
      <w:r>
        <w:rPr>
          <w:rFonts w:ascii="Cambria" w:hAnsi="Cambria"/>
          <w:b/>
          <w:noProof/>
          <w:sz w:val="24"/>
        </w:rPr>
        <w:pict w14:anchorId="7CFA78DD">
          <v:rect id="_x0000_i1025" alt="" style="width:468pt;height:.05pt;mso-width-percent:0;mso-height-percent:0;mso-width-percent:0;mso-height-percent:0" o:hralign="center" o:hrstd="t" o:hr="t" fillcolor="#a0a0a0" stroked="f"/>
        </w:pict>
      </w:r>
    </w:p>
    <w:p w14:paraId="43C400CC" w14:textId="0DCC9846" w:rsidR="00C12DEC" w:rsidRPr="00EB6017" w:rsidRDefault="00C12DEC" w:rsidP="00C12DEC">
      <w:pPr>
        <w:pBdr>
          <w:between w:val="single" w:sz="12" w:space="1" w:color="auto"/>
        </w:pBdr>
        <w:rPr>
          <w:rFonts w:ascii="Cambria" w:hAnsi="Cambria"/>
          <w:b/>
          <w:sz w:val="24"/>
        </w:rPr>
      </w:pPr>
    </w:p>
    <w:p w14:paraId="2350E7BE" w14:textId="77777777" w:rsidR="00C12DEC" w:rsidRPr="00EB6017" w:rsidRDefault="00C12DEC" w:rsidP="00C12DEC">
      <w:pPr>
        <w:rPr>
          <w:rFonts w:ascii="Cambria" w:hAnsi="Cambria"/>
          <w:b/>
          <w:sz w:val="24"/>
        </w:rPr>
      </w:pPr>
      <w:r w:rsidRPr="00EB6017">
        <w:rPr>
          <w:rFonts w:ascii="Cambria" w:hAnsi="Cambria"/>
          <w:b/>
          <w:sz w:val="24"/>
        </w:rPr>
        <w:t xml:space="preserve">For ODCTE use only:            </w:t>
      </w:r>
      <w:r w:rsidRPr="00EB6017">
        <w:rPr>
          <w:rFonts w:ascii="Cambria" w:hAnsi="Cambria"/>
          <w:b/>
          <w:sz w:val="24"/>
        </w:rPr>
        <w:tab/>
        <w:t xml:space="preserve">Approved </w:t>
      </w:r>
      <w:bookmarkStart w:id="174" w:name="Check1"/>
      <w:r w:rsidRPr="00EB6017">
        <w:rPr>
          <w:rFonts w:ascii="Cambria" w:hAnsi="Cambria"/>
          <w:b/>
          <w:sz w:val="24"/>
        </w:rPr>
        <w:fldChar w:fldCharType="begin">
          <w:ffData>
            <w:name w:val="Check1"/>
            <w:enabled/>
            <w:calcOnExit w:val="0"/>
            <w:helpText w:type="text" w:val="Check if Approved"/>
            <w:statusText w:type="text" w:val="Check if approved"/>
            <w:checkBox>
              <w:sizeAuto/>
              <w:default w:val="0"/>
            </w:checkBox>
          </w:ffData>
        </w:fldChar>
      </w:r>
      <w:r w:rsidRPr="00EB6017">
        <w:rPr>
          <w:rFonts w:ascii="Cambria" w:hAnsi="Cambria"/>
          <w:b/>
          <w:sz w:val="24"/>
        </w:rPr>
        <w:instrText xml:space="preserve"> FORMCHECKBOX </w:instrText>
      </w:r>
      <w:r w:rsidR="00F03BF8">
        <w:rPr>
          <w:rFonts w:ascii="Cambria" w:hAnsi="Cambria"/>
          <w:b/>
          <w:sz w:val="24"/>
        </w:rPr>
      </w:r>
      <w:r w:rsidR="00F03BF8">
        <w:rPr>
          <w:rFonts w:ascii="Cambria" w:hAnsi="Cambria"/>
          <w:b/>
          <w:sz w:val="24"/>
        </w:rPr>
        <w:fldChar w:fldCharType="separate"/>
      </w:r>
      <w:r w:rsidRPr="00EB6017">
        <w:rPr>
          <w:rFonts w:ascii="Cambria" w:hAnsi="Cambria"/>
          <w:b/>
          <w:sz w:val="24"/>
        </w:rPr>
        <w:fldChar w:fldCharType="end"/>
      </w:r>
      <w:bookmarkEnd w:id="174"/>
      <w:r w:rsidRPr="00EB6017">
        <w:rPr>
          <w:rFonts w:ascii="Cambria" w:hAnsi="Cambria"/>
          <w:b/>
          <w:sz w:val="24"/>
        </w:rPr>
        <w:tab/>
      </w:r>
      <w:r w:rsidRPr="00EB6017">
        <w:rPr>
          <w:rFonts w:ascii="Cambria" w:hAnsi="Cambria"/>
          <w:b/>
          <w:sz w:val="24"/>
        </w:rPr>
        <w:tab/>
        <w:t xml:space="preserve">Denied </w:t>
      </w:r>
      <w:bookmarkStart w:id="175" w:name="Check2"/>
      <w:r w:rsidRPr="00EB6017">
        <w:rPr>
          <w:rFonts w:ascii="Cambria" w:hAnsi="Cambria"/>
          <w:b/>
          <w:sz w:val="24"/>
        </w:rPr>
        <w:fldChar w:fldCharType="begin">
          <w:ffData>
            <w:name w:val="Check2"/>
            <w:enabled/>
            <w:calcOnExit w:val="0"/>
            <w:helpText w:type="text" w:val="Check if Denied"/>
            <w:statusText w:type="text" w:val="Check if Denied"/>
            <w:checkBox>
              <w:sizeAuto/>
              <w:default w:val="0"/>
            </w:checkBox>
          </w:ffData>
        </w:fldChar>
      </w:r>
      <w:r w:rsidRPr="00EB6017">
        <w:rPr>
          <w:rFonts w:ascii="Cambria" w:hAnsi="Cambria"/>
          <w:b/>
          <w:sz w:val="24"/>
        </w:rPr>
        <w:instrText xml:space="preserve"> FORMCHECKBOX </w:instrText>
      </w:r>
      <w:r w:rsidR="00F03BF8">
        <w:rPr>
          <w:rFonts w:ascii="Cambria" w:hAnsi="Cambria"/>
          <w:b/>
          <w:sz w:val="24"/>
        </w:rPr>
      </w:r>
      <w:r w:rsidR="00F03BF8">
        <w:rPr>
          <w:rFonts w:ascii="Cambria" w:hAnsi="Cambria"/>
          <w:b/>
          <w:sz w:val="24"/>
        </w:rPr>
        <w:fldChar w:fldCharType="separate"/>
      </w:r>
      <w:r w:rsidRPr="00EB6017">
        <w:rPr>
          <w:rFonts w:ascii="Cambria" w:hAnsi="Cambria"/>
          <w:b/>
          <w:sz w:val="24"/>
        </w:rPr>
        <w:fldChar w:fldCharType="end"/>
      </w:r>
      <w:bookmarkEnd w:id="175"/>
      <w:r w:rsidRPr="00EB6017">
        <w:rPr>
          <w:rFonts w:ascii="Cambria" w:hAnsi="Cambria"/>
          <w:b/>
          <w:sz w:val="24"/>
        </w:rPr>
        <w:tab/>
      </w:r>
      <w:r w:rsidRPr="00EB6017">
        <w:rPr>
          <w:rFonts w:ascii="Cambria" w:hAnsi="Cambria"/>
          <w:b/>
          <w:sz w:val="24"/>
        </w:rPr>
        <w:tab/>
      </w:r>
      <w:r w:rsidRPr="00EB6017">
        <w:rPr>
          <w:rFonts w:ascii="Cambria" w:hAnsi="Cambria"/>
          <w:b/>
          <w:sz w:val="24"/>
        </w:rPr>
        <w:tab/>
      </w:r>
    </w:p>
    <w:p w14:paraId="71D72189" w14:textId="77777777" w:rsidR="00C12DEC" w:rsidRPr="00EB6017" w:rsidRDefault="00C12DEC" w:rsidP="00C12DEC">
      <w:pPr>
        <w:rPr>
          <w:rFonts w:ascii="Cambria" w:hAnsi="Cambria"/>
          <w:b/>
          <w:sz w:val="24"/>
        </w:rPr>
      </w:pPr>
    </w:p>
    <w:p w14:paraId="652E89D7" w14:textId="77777777" w:rsidR="00C12DEC" w:rsidRPr="00EB6017" w:rsidRDefault="00C12DEC" w:rsidP="00C12DEC">
      <w:pPr>
        <w:tabs>
          <w:tab w:val="left" w:leader="underscore" w:pos="8640"/>
        </w:tabs>
        <w:rPr>
          <w:rFonts w:ascii="Cambria" w:hAnsi="Cambria"/>
          <w:sz w:val="24"/>
        </w:rPr>
      </w:pPr>
      <w:r w:rsidRPr="00EB6017">
        <w:rPr>
          <w:rFonts w:ascii="Cambria" w:hAnsi="Cambria"/>
          <w:b/>
          <w:sz w:val="24"/>
        </w:rPr>
        <w:t xml:space="preserve">Administrative Cost Percentage (%) Approved: </w:t>
      </w:r>
      <w:r w:rsidRPr="00EB6017">
        <w:rPr>
          <w:rFonts w:ascii="Cambria" w:hAnsi="Cambria"/>
          <w:sz w:val="24"/>
        </w:rPr>
        <w:tab/>
      </w:r>
    </w:p>
    <w:p w14:paraId="456AEDB9" w14:textId="77777777" w:rsidR="00C12DEC" w:rsidRPr="00EB6017" w:rsidRDefault="00C12DEC" w:rsidP="00C12DEC">
      <w:pPr>
        <w:rPr>
          <w:rFonts w:ascii="Cambria" w:hAnsi="Cambria"/>
          <w:b/>
          <w:sz w:val="24"/>
        </w:rPr>
      </w:pPr>
    </w:p>
    <w:p w14:paraId="322EAC46" w14:textId="0B009684" w:rsidR="00C12DEC" w:rsidRPr="00EB6017" w:rsidRDefault="0067599C" w:rsidP="00C12DEC">
      <w:pPr>
        <w:rPr>
          <w:rFonts w:ascii="Cambria" w:hAnsi="Cambria"/>
          <w:b/>
          <w:sz w:val="24"/>
        </w:rPr>
      </w:pPr>
      <w:r>
        <w:rPr>
          <w:rFonts w:ascii="Cambria" w:hAnsi="Cambria"/>
          <w:b/>
          <w:sz w:val="24"/>
        </w:rPr>
        <w:t xml:space="preserve">Adult </w:t>
      </w:r>
      <w:r w:rsidR="00C12DEC" w:rsidRPr="00EB6017">
        <w:rPr>
          <w:rFonts w:ascii="Cambria" w:hAnsi="Cambria"/>
          <w:b/>
          <w:sz w:val="24"/>
        </w:rPr>
        <w:t>Education Division</w:t>
      </w:r>
    </w:p>
    <w:p w14:paraId="4393B9A5" w14:textId="77777777" w:rsidR="00C12DEC" w:rsidRPr="00EB6017" w:rsidRDefault="00C12DEC" w:rsidP="00C12DEC">
      <w:pPr>
        <w:rPr>
          <w:rFonts w:ascii="Cambria" w:hAnsi="Cambria"/>
          <w:sz w:val="24"/>
        </w:rPr>
      </w:pPr>
      <w:r w:rsidRPr="00EB6017">
        <w:rPr>
          <w:rFonts w:ascii="Cambria" w:hAnsi="Cambria"/>
          <w:sz w:val="24"/>
        </w:rPr>
        <w:t>Executive Director Review:   _____________________________ Date ____________________</w:t>
      </w:r>
    </w:p>
    <w:p w14:paraId="1545BBF8" w14:textId="77777777" w:rsidR="00C12DEC" w:rsidRPr="00EB6017" w:rsidRDefault="00C12DEC" w:rsidP="00C12DEC">
      <w:pPr>
        <w:rPr>
          <w:rFonts w:ascii="Cambria" w:hAnsi="Cambria"/>
          <w:sz w:val="24"/>
        </w:rPr>
      </w:pPr>
    </w:p>
    <w:p w14:paraId="2F48E872" w14:textId="6E8CE51D" w:rsidR="00C12DEC" w:rsidRPr="00EB6017" w:rsidRDefault="005F2C07" w:rsidP="00C12DEC">
      <w:pPr>
        <w:rPr>
          <w:rFonts w:ascii="Cambria" w:hAnsi="Cambria"/>
          <w:sz w:val="24"/>
        </w:rPr>
      </w:pPr>
      <w:r>
        <w:rPr>
          <w:rFonts w:ascii="Cambria" w:hAnsi="Cambria"/>
          <w:sz w:val="24"/>
        </w:rPr>
        <w:t>Adult Education Family Literacy</w:t>
      </w:r>
      <w:r w:rsidR="0067599C">
        <w:rPr>
          <w:rFonts w:ascii="Cambria" w:hAnsi="Cambria"/>
          <w:sz w:val="24"/>
        </w:rPr>
        <w:t xml:space="preserve"> </w:t>
      </w:r>
      <w:r w:rsidR="00C12DEC" w:rsidRPr="00EB6017">
        <w:rPr>
          <w:rFonts w:ascii="Cambria" w:hAnsi="Cambria"/>
          <w:sz w:val="24"/>
        </w:rPr>
        <w:t>Specialist Review: ___________</w:t>
      </w:r>
      <w:r w:rsidR="009F5FB1" w:rsidRPr="00EB6017">
        <w:rPr>
          <w:rFonts w:ascii="Cambria" w:hAnsi="Cambria"/>
          <w:sz w:val="24"/>
        </w:rPr>
        <w:t>_________Date</w:t>
      </w:r>
      <w:r w:rsidR="00C12DEC" w:rsidRPr="00EB6017">
        <w:rPr>
          <w:rFonts w:ascii="Cambria" w:hAnsi="Cambria"/>
          <w:sz w:val="24"/>
        </w:rPr>
        <w:t>____________________</w:t>
      </w:r>
    </w:p>
    <w:p w14:paraId="47731445" w14:textId="77777777" w:rsidR="00C12DEC" w:rsidRPr="00EB6017" w:rsidRDefault="00C12DEC" w:rsidP="00C12DEC">
      <w:pPr>
        <w:spacing w:line="259" w:lineRule="auto"/>
        <w:rPr>
          <w:rFonts w:ascii="Cambria" w:hAnsi="Cambria"/>
          <w:sz w:val="24"/>
        </w:rPr>
        <w:sectPr w:rsidR="00C12DEC" w:rsidRPr="00EB6017" w:rsidSect="00D97E10">
          <w:headerReference w:type="default" r:id="rId24"/>
          <w:pgSz w:w="12240" w:h="15840"/>
          <w:pgMar w:top="720" w:right="720" w:bottom="720" w:left="720" w:header="720" w:footer="720" w:gutter="0"/>
          <w:cols w:space="720"/>
          <w:titlePg/>
          <w:docGrid w:linePitch="360"/>
        </w:sectPr>
      </w:pPr>
    </w:p>
    <w:p w14:paraId="451EE118" w14:textId="536B6B85" w:rsidR="005A337B" w:rsidRPr="00EB6017" w:rsidRDefault="00F03BF8" w:rsidP="00AD17AB">
      <w:pPr>
        <w:pStyle w:val="Heading1"/>
        <w:rPr>
          <w:rFonts w:ascii="Cambria" w:hAnsi="Cambria"/>
        </w:rPr>
      </w:pPr>
      <w:hyperlink r:id="rId25" w:history="1">
        <w:bookmarkStart w:id="176" w:name="_Toc87949978"/>
        <w:bookmarkStart w:id="177" w:name="_Toc87950937"/>
        <w:r w:rsidR="00AD17AB" w:rsidRPr="00EB6017">
          <w:rPr>
            <w:rStyle w:val="Hyperlink"/>
            <w:rFonts w:ascii="Cambria" w:hAnsi="Cambria"/>
            <w:color w:val="365F91" w:themeColor="accent1" w:themeShade="BF"/>
            <w:u w:val="none"/>
          </w:rPr>
          <w:t>COMMONLY USED FORMS</w:t>
        </w:r>
        <w:bookmarkEnd w:id="176"/>
        <w:bookmarkEnd w:id="177"/>
      </w:hyperlink>
    </w:p>
    <w:p w14:paraId="4B60A545" w14:textId="470AD8FC" w:rsidR="009249CA" w:rsidRDefault="005E0806" w:rsidP="005A337B">
      <w:pPr>
        <w:rPr>
          <w:rFonts w:ascii="Cambria" w:hAnsi="Cambria"/>
          <w:sz w:val="24"/>
          <w:szCs w:val="32"/>
        </w:rPr>
      </w:pPr>
      <w:r w:rsidRPr="00EB6017">
        <w:rPr>
          <w:rFonts w:ascii="Cambria" w:hAnsi="Cambria"/>
          <w:sz w:val="24"/>
          <w:szCs w:val="32"/>
        </w:rPr>
        <w:t xml:space="preserve">Please refer to the ODCTE website for </w:t>
      </w:r>
      <w:hyperlink r:id="rId26" w:history="1">
        <w:r w:rsidRPr="00EB6017">
          <w:rPr>
            <w:rStyle w:val="Hyperlink"/>
            <w:rFonts w:ascii="Cambria" w:hAnsi="Cambria"/>
            <w:sz w:val="24"/>
            <w:szCs w:val="32"/>
          </w:rPr>
          <w:t>commonly used forms</w:t>
        </w:r>
      </w:hyperlink>
      <w:r w:rsidRPr="00EB6017">
        <w:rPr>
          <w:rFonts w:ascii="Cambria" w:hAnsi="Cambria"/>
          <w:sz w:val="24"/>
          <w:szCs w:val="32"/>
        </w:rPr>
        <w:t>.</w:t>
      </w:r>
    </w:p>
    <w:p w14:paraId="585AD047" w14:textId="263EF335" w:rsidR="008F5BE6" w:rsidRPr="00EB6017" w:rsidRDefault="008F5BE6" w:rsidP="00A81CCA">
      <w:pPr>
        <w:pStyle w:val="Heading2"/>
        <w:rPr>
          <w:rFonts w:ascii="Cambria" w:hAnsi="Cambria"/>
        </w:rPr>
      </w:pPr>
      <w:bookmarkStart w:id="178" w:name="_Toc87949979"/>
      <w:bookmarkStart w:id="179" w:name="_Toc87950938"/>
      <w:r w:rsidRPr="00EB6017">
        <w:rPr>
          <w:rFonts w:ascii="Cambria" w:hAnsi="Cambria"/>
        </w:rPr>
        <w:t>Financial</w:t>
      </w:r>
      <w:r w:rsidR="00BF7131" w:rsidRPr="00EB6017">
        <w:rPr>
          <w:rFonts w:ascii="Cambria" w:hAnsi="Cambria"/>
        </w:rPr>
        <w:t>-</w:t>
      </w:r>
      <w:r w:rsidRPr="00EB6017">
        <w:rPr>
          <w:rFonts w:ascii="Cambria" w:hAnsi="Cambria"/>
        </w:rPr>
        <w:t>Related Forms</w:t>
      </w:r>
      <w:bookmarkEnd w:id="178"/>
      <w:bookmarkEnd w:id="179"/>
    </w:p>
    <w:p w14:paraId="2EF50DC9" w14:textId="77777777" w:rsidR="006E2B5F" w:rsidRPr="00EB6017" w:rsidRDefault="006E2B5F" w:rsidP="001E2E70">
      <w:pPr>
        <w:ind w:left="720"/>
        <w:rPr>
          <w:rFonts w:ascii="Cambria" w:hAnsi="Cambria"/>
          <w:b/>
          <w:sz w:val="24"/>
        </w:rPr>
      </w:pPr>
      <w:r w:rsidRPr="00EB6017">
        <w:rPr>
          <w:rFonts w:ascii="Cambria" w:hAnsi="Cambria"/>
          <w:b/>
          <w:sz w:val="24"/>
        </w:rPr>
        <w:t>Estimated Year-End Projection-Template</w:t>
      </w:r>
    </w:p>
    <w:p w14:paraId="0A1E9145" w14:textId="4CE4BD58" w:rsidR="006E2B5F" w:rsidRPr="00EB6017" w:rsidRDefault="006E2B5F" w:rsidP="001E2E70">
      <w:pPr>
        <w:ind w:left="720"/>
        <w:rPr>
          <w:rFonts w:ascii="Cambria" w:hAnsi="Cambria"/>
          <w:sz w:val="24"/>
        </w:rPr>
      </w:pPr>
      <w:r w:rsidRPr="00EB6017">
        <w:rPr>
          <w:rFonts w:ascii="Cambria" w:hAnsi="Cambria"/>
          <w:sz w:val="24"/>
        </w:rPr>
        <w:t xml:space="preserve">This form is available on the </w:t>
      </w:r>
      <w:r w:rsidR="005F2C07">
        <w:rPr>
          <w:rFonts w:ascii="Cambria" w:hAnsi="Cambria"/>
          <w:sz w:val="24"/>
        </w:rPr>
        <w:t>AEFL</w:t>
      </w:r>
      <w:r w:rsidRPr="00EB6017">
        <w:rPr>
          <w:rFonts w:ascii="Cambria" w:hAnsi="Cambria"/>
          <w:sz w:val="24"/>
        </w:rPr>
        <w:t xml:space="preserve"> Division’s form webpage. Local providers should submit an Estimated Year-End Projection of their invoices/claims</w:t>
      </w:r>
      <w:r w:rsidR="008F5BE6" w:rsidRPr="00EB6017">
        <w:rPr>
          <w:rFonts w:ascii="Cambria" w:hAnsi="Cambria"/>
          <w:sz w:val="24"/>
        </w:rPr>
        <w:t xml:space="preserve"> if they elect to invoice above their approved administrative rate. </w:t>
      </w:r>
      <w:r w:rsidRPr="00EB6017">
        <w:rPr>
          <w:rFonts w:ascii="Cambria" w:hAnsi="Cambria"/>
          <w:sz w:val="24"/>
        </w:rPr>
        <w:t xml:space="preserve">The Estimated Year-End Projection-Template should be completed and sent via email to </w:t>
      </w:r>
      <w:bookmarkStart w:id="180" w:name="_Hlk75788692"/>
      <w:r w:rsidR="00483AA6" w:rsidRPr="00EB6017">
        <w:rPr>
          <w:rFonts w:ascii="Cambria" w:hAnsi="Cambria"/>
          <w:sz w:val="24"/>
        </w:rPr>
        <w:t xml:space="preserve">ODCTE’s </w:t>
      </w:r>
      <w:r w:rsidR="005F2C07">
        <w:rPr>
          <w:rFonts w:ascii="Cambria" w:hAnsi="Cambria"/>
          <w:sz w:val="24"/>
        </w:rPr>
        <w:t>AEFL</w:t>
      </w:r>
      <w:r w:rsidR="00483AA6" w:rsidRPr="00EB6017">
        <w:rPr>
          <w:rFonts w:ascii="Cambria" w:hAnsi="Cambria"/>
          <w:sz w:val="24"/>
        </w:rPr>
        <w:t xml:space="preserve"> Financial Analyst</w:t>
      </w:r>
      <w:bookmarkEnd w:id="180"/>
      <w:r w:rsidR="0005555E" w:rsidRPr="00EB6017">
        <w:rPr>
          <w:rStyle w:val="Hyperlink"/>
          <w:rFonts w:ascii="Cambria" w:hAnsi="Cambria"/>
          <w:sz w:val="24"/>
        </w:rPr>
        <w:t>.</w:t>
      </w:r>
    </w:p>
    <w:p w14:paraId="51B7AEDA" w14:textId="77777777" w:rsidR="00701341" w:rsidRPr="00EB6017" w:rsidRDefault="00701341" w:rsidP="001E2E70">
      <w:pPr>
        <w:ind w:left="720"/>
        <w:rPr>
          <w:rFonts w:ascii="Cambria" w:hAnsi="Cambria"/>
          <w:b/>
          <w:sz w:val="24"/>
        </w:rPr>
      </w:pPr>
    </w:p>
    <w:p w14:paraId="0EBBB02C" w14:textId="77777777" w:rsidR="00701341" w:rsidRPr="00EB6017" w:rsidRDefault="00701341" w:rsidP="001E2E70">
      <w:pPr>
        <w:ind w:left="720"/>
        <w:rPr>
          <w:rFonts w:ascii="Cambria" w:hAnsi="Cambria"/>
          <w:b/>
          <w:sz w:val="24"/>
        </w:rPr>
      </w:pPr>
      <w:r w:rsidRPr="00EB6017">
        <w:rPr>
          <w:rFonts w:ascii="Cambria" w:hAnsi="Cambria"/>
          <w:b/>
          <w:sz w:val="24"/>
        </w:rPr>
        <w:t>Local In-Kind Contribution Report</w:t>
      </w:r>
    </w:p>
    <w:p w14:paraId="51624CB1" w14:textId="600ADB61" w:rsidR="00701341" w:rsidRPr="00EB6017" w:rsidRDefault="00701341" w:rsidP="001E2E70">
      <w:pPr>
        <w:ind w:left="720"/>
        <w:rPr>
          <w:rFonts w:ascii="Cambria" w:hAnsi="Cambria"/>
          <w:sz w:val="24"/>
        </w:rPr>
      </w:pPr>
      <w:r w:rsidRPr="00EB6017">
        <w:rPr>
          <w:rFonts w:ascii="Cambria" w:hAnsi="Cambria"/>
          <w:sz w:val="24"/>
        </w:rPr>
        <w:t xml:space="preserve">This form is available on the </w:t>
      </w:r>
      <w:r w:rsidR="005F2C07">
        <w:rPr>
          <w:rFonts w:ascii="Cambria" w:hAnsi="Cambria"/>
          <w:sz w:val="24"/>
        </w:rPr>
        <w:t>AEFL</w:t>
      </w:r>
      <w:r w:rsidRPr="00EB6017">
        <w:rPr>
          <w:rFonts w:ascii="Cambria" w:hAnsi="Cambria"/>
          <w:sz w:val="24"/>
        </w:rPr>
        <w:t xml:space="preserve"> Division’s form webpage. Local providers should submit a quarterly Local In-Kind Contribution Report, a Local Expenditure </w:t>
      </w:r>
      <w:proofErr w:type="gramStart"/>
      <w:r w:rsidRPr="00EB6017">
        <w:rPr>
          <w:rFonts w:ascii="Cambria" w:hAnsi="Cambria"/>
          <w:sz w:val="24"/>
        </w:rPr>
        <w:t>Report</w:t>
      </w:r>
      <w:proofErr w:type="gramEnd"/>
      <w:r w:rsidRPr="00EB6017">
        <w:rPr>
          <w:rFonts w:ascii="Cambria" w:hAnsi="Cambria"/>
          <w:sz w:val="24"/>
        </w:rPr>
        <w:t xml:space="preserve"> or a combination of the two. The Local In-Kind Contribution Report should be sent via email </w:t>
      </w:r>
      <w:r w:rsidR="00483AA6" w:rsidRPr="00EB6017">
        <w:rPr>
          <w:rFonts w:ascii="Cambria" w:hAnsi="Cambria"/>
          <w:sz w:val="24"/>
        </w:rPr>
        <w:t>to ODCTE’</w:t>
      </w:r>
    </w:p>
    <w:p w14:paraId="432511CB" w14:textId="77777777" w:rsidR="00701341" w:rsidRPr="00EB6017" w:rsidRDefault="00701341" w:rsidP="001E2E70">
      <w:pPr>
        <w:ind w:left="720"/>
        <w:rPr>
          <w:rFonts w:ascii="Cambria" w:hAnsi="Cambria"/>
          <w:b/>
          <w:sz w:val="24"/>
        </w:rPr>
      </w:pPr>
    </w:p>
    <w:p w14:paraId="00287D61" w14:textId="77777777" w:rsidR="00C12DEC" w:rsidRPr="00EB6017" w:rsidRDefault="00D06E7A" w:rsidP="001E2E70">
      <w:pPr>
        <w:ind w:left="720"/>
        <w:rPr>
          <w:rFonts w:ascii="Cambria" w:hAnsi="Cambria"/>
          <w:b/>
          <w:sz w:val="24"/>
        </w:rPr>
      </w:pPr>
      <w:r w:rsidRPr="00EB6017">
        <w:rPr>
          <w:rFonts w:ascii="Cambria" w:hAnsi="Cambria"/>
          <w:b/>
          <w:sz w:val="24"/>
        </w:rPr>
        <w:t>Application to Collect Program Income</w:t>
      </w:r>
    </w:p>
    <w:p w14:paraId="2C5EA38B" w14:textId="1E964F86" w:rsidR="00D06E7A" w:rsidRPr="00EB6017" w:rsidRDefault="00D06E7A" w:rsidP="001E2E70">
      <w:pPr>
        <w:ind w:left="720"/>
        <w:rPr>
          <w:rFonts w:ascii="Cambria" w:hAnsi="Cambria"/>
          <w:sz w:val="24"/>
        </w:rPr>
      </w:pPr>
      <w:r w:rsidRPr="00EB6017">
        <w:rPr>
          <w:rFonts w:ascii="Cambria" w:hAnsi="Cambria"/>
          <w:sz w:val="24"/>
        </w:rPr>
        <w:t xml:space="preserve">This form is available on the </w:t>
      </w:r>
      <w:r w:rsidR="005F2C07">
        <w:rPr>
          <w:rFonts w:ascii="Cambria" w:hAnsi="Cambria"/>
          <w:sz w:val="24"/>
        </w:rPr>
        <w:t>AEFL</w:t>
      </w:r>
      <w:r w:rsidR="006471BC" w:rsidRPr="00EB6017">
        <w:rPr>
          <w:rFonts w:ascii="Cambria" w:hAnsi="Cambria"/>
          <w:sz w:val="24"/>
        </w:rPr>
        <w:t xml:space="preserve"> Division</w:t>
      </w:r>
      <w:r w:rsidRPr="00EB6017">
        <w:rPr>
          <w:rFonts w:ascii="Cambria" w:hAnsi="Cambria"/>
          <w:sz w:val="24"/>
        </w:rPr>
        <w:t xml:space="preserve">’s form webpage. The Application to Collect Program Income must be submitted to the </w:t>
      </w:r>
      <w:r w:rsidR="005F2C07">
        <w:rPr>
          <w:rFonts w:ascii="Cambria" w:hAnsi="Cambria"/>
          <w:sz w:val="24"/>
        </w:rPr>
        <w:t>AEFL</w:t>
      </w:r>
      <w:r w:rsidR="006471BC" w:rsidRPr="00EB6017">
        <w:rPr>
          <w:rFonts w:ascii="Cambria" w:hAnsi="Cambria"/>
          <w:sz w:val="24"/>
        </w:rPr>
        <w:t xml:space="preserve"> Division</w:t>
      </w:r>
      <w:r w:rsidRPr="00EB6017">
        <w:rPr>
          <w:rFonts w:ascii="Cambria" w:hAnsi="Cambria"/>
          <w:sz w:val="24"/>
        </w:rPr>
        <w:t xml:space="preserve">. Local providers </w:t>
      </w:r>
      <w:r w:rsidRPr="00EB6017">
        <w:rPr>
          <w:rFonts w:ascii="Cambria" w:hAnsi="Cambria"/>
          <w:b/>
          <w:i/>
          <w:sz w:val="24"/>
        </w:rPr>
        <w:t>must be approved</w:t>
      </w:r>
      <w:r w:rsidRPr="00EB6017">
        <w:rPr>
          <w:rFonts w:ascii="Cambria" w:hAnsi="Cambria"/>
          <w:sz w:val="24"/>
        </w:rPr>
        <w:t xml:space="preserve"> to collect program income.</w:t>
      </w:r>
    </w:p>
    <w:p w14:paraId="45B4D2E7" w14:textId="77777777" w:rsidR="00D06E7A" w:rsidRPr="00EB6017" w:rsidRDefault="00D06E7A" w:rsidP="001E2E70">
      <w:pPr>
        <w:ind w:left="720"/>
        <w:rPr>
          <w:rFonts w:ascii="Cambria" w:hAnsi="Cambria"/>
          <w:sz w:val="24"/>
        </w:rPr>
      </w:pPr>
    </w:p>
    <w:p w14:paraId="450BD41D" w14:textId="77777777" w:rsidR="00D06E7A" w:rsidRPr="00EB6017" w:rsidRDefault="00D06E7A" w:rsidP="001E2E70">
      <w:pPr>
        <w:ind w:left="720"/>
        <w:rPr>
          <w:rFonts w:ascii="Cambria" w:hAnsi="Cambria"/>
          <w:b/>
          <w:sz w:val="24"/>
        </w:rPr>
      </w:pPr>
      <w:r w:rsidRPr="00EB6017">
        <w:rPr>
          <w:rFonts w:ascii="Cambria" w:hAnsi="Cambria"/>
          <w:b/>
          <w:sz w:val="24"/>
        </w:rPr>
        <w:t>Program Income Report</w:t>
      </w:r>
    </w:p>
    <w:p w14:paraId="71D54176" w14:textId="42D70A20" w:rsidR="00D06E7A" w:rsidRPr="00EB6017" w:rsidRDefault="00D06E7A" w:rsidP="001E2E70">
      <w:pPr>
        <w:ind w:left="720"/>
        <w:rPr>
          <w:rFonts w:ascii="Cambria" w:hAnsi="Cambria"/>
          <w:sz w:val="24"/>
        </w:rPr>
      </w:pPr>
      <w:r w:rsidRPr="00EB6017">
        <w:rPr>
          <w:rFonts w:ascii="Cambria" w:hAnsi="Cambria"/>
          <w:sz w:val="24"/>
        </w:rPr>
        <w:t xml:space="preserve">This form is available on the </w:t>
      </w:r>
      <w:r w:rsidR="005F2C07">
        <w:rPr>
          <w:rFonts w:ascii="Cambria" w:hAnsi="Cambria"/>
          <w:sz w:val="24"/>
        </w:rPr>
        <w:t>AEFL</w:t>
      </w:r>
      <w:r w:rsidR="006471BC" w:rsidRPr="00EB6017">
        <w:rPr>
          <w:rFonts w:ascii="Cambria" w:hAnsi="Cambria"/>
          <w:sz w:val="24"/>
        </w:rPr>
        <w:t xml:space="preserve"> Division</w:t>
      </w:r>
      <w:r w:rsidRPr="00EB6017">
        <w:rPr>
          <w:rFonts w:ascii="Cambria" w:hAnsi="Cambria"/>
          <w:sz w:val="24"/>
        </w:rPr>
        <w:t xml:space="preserve">’s form webpage. The Program Income Report is </w:t>
      </w:r>
      <w:r w:rsidR="00AB0D9F" w:rsidRPr="00EB6017">
        <w:rPr>
          <w:rFonts w:ascii="Cambria" w:hAnsi="Cambria"/>
          <w:sz w:val="24"/>
        </w:rPr>
        <w:t xml:space="preserve">a </w:t>
      </w:r>
      <w:r w:rsidR="00AB0D9F" w:rsidRPr="00EB6017">
        <w:rPr>
          <w:rFonts w:ascii="Cambria" w:hAnsi="Cambria"/>
          <w:b/>
          <w:i/>
          <w:sz w:val="24"/>
        </w:rPr>
        <w:t>required</w:t>
      </w:r>
      <w:r w:rsidR="00AB0D9F" w:rsidRPr="00EB6017">
        <w:rPr>
          <w:rFonts w:ascii="Cambria" w:hAnsi="Cambria"/>
          <w:sz w:val="24"/>
        </w:rPr>
        <w:t xml:space="preserve"> quarterly submission.</w:t>
      </w:r>
    </w:p>
    <w:p w14:paraId="1D3D3F69" w14:textId="77777777" w:rsidR="00AB0D9F" w:rsidRPr="00EB6017" w:rsidRDefault="00AB0D9F" w:rsidP="001E2E70">
      <w:pPr>
        <w:ind w:left="720"/>
        <w:rPr>
          <w:rFonts w:ascii="Cambria" w:hAnsi="Cambria"/>
          <w:sz w:val="24"/>
        </w:rPr>
      </w:pPr>
    </w:p>
    <w:p w14:paraId="51B65637" w14:textId="77777777" w:rsidR="008F5BE6" w:rsidRPr="00EB6017" w:rsidRDefault="008E3766" w:rsidP="001E2E70">
      <w:pPr>
        <w:ind w:left="720"/>
        <w:rPr>
          <w:rFonts w:ascii="Cambria" w:hAnsi="Cambria"/>
          <w:b/>
          <w:sz w:val="24"/>
        </w:rPr>
      </w:pPr>
      <w:r w:rsidRPr="00EB6017">
        <w:rPr>
          <w:rFonts w:ascii="Cambria" w:hAnsi="Cambria"/>
          <w:b/>
          <w:sz w:val="24"/>
        </w:rPr>
        <w:t>Time and Effort Report</w:t>
      </w:r>
    </w:p>
    <w:p w14:paraId="5B166939" w14:textId="3F3EF46F" w:rsidR="008F5BE6" w:rsidRPr="00EB6017" w:rsidRDefault="008F5BE6" w:rsidP="001E2E70">
      <w:pPr>
        <w:ind w:left="720"/>
        <w:rPr>
          <w:rFonts w:ascii="Cambria" w:hAnsi="Cambria"/>
          <w:sz w:val="24"/>
        </w:rPr>
      </w:pPr>
      <w:r w:rsidRPr="00EB6017">
        <w:rPr>
          <w:rFonts w:ascii="Cambria" w:hAnsi="Cambria"/>
          <w:sz w:val="24"/>
        </w:rPr>
        <w:t xml:space="preserve">This form is available on the </w:t>
      </w:r>
      <w:r w:rsidR="005F2C07">
        <w:rPr>
          <w:rFonts w:ascii="Cambria" w:hAnsi="Cambria"/>
          <w:sz w:val="24"/>
        </w:rPr>
        <w:t>AEFL</w:t>
      </w:r>
      <w:r w:rsidRPr="00EB6017">
        <w:rPr>
          <w:rFonts w:ascii="Cambria" w:hAnsi="Cambria"/>
          <w:sz w:val="24"/>
        </w:rPr>
        <w:t xml:space="preserve"> Division’s form webpage. </w:t>
      </w:r>
      <w:r w:rsidR="008E3766" w:rsidRPr="00EB6017">
        <w:rPr>
          <w:rFonts w:ascii="Cambria" w:hAnsi="Cambria"/>
          <w:sz w:val="24"/>
        </w:rPr>
        <w:t>Any employee that is paid in whole or in part with grant funds are required to complete time and effort reports. Recipients are not required to use this specific form.</w:t>
      </w:r>
    </w:p>
    <w:p w14:paraId="05CFA978" w14:textId="77777777" w:rsidR="008F5BE6" w:rsidRPr="00EB6017" w:rsidRDefault="008F5BE6" w:rsidP="001E2E70">
      <w:pPr>
        <w:ind w:left="720"/>
        <w:rPr>
          <w:rFonts w:ascii="Cambria" w:hAnsi="Cambria"/>
          <w:sz w:val="24"/>
        </w:rPr>
      </w:pPr>
    </w:p>
    <w:p w14:paraId="0AA51A71" w14:textId="77777777" w:rsidR="00AB0D9F" w:rsidRPr="00EB6017" w:rsidRDefault="00AB0D9F" w:rsidP="001E2E70">
      <w:pPr>
        <w:ind w:left="720"/>
        <w:rPr>
          <w:rFonts w:ascii="Cambria" w:hAnsi="Cambria"/>
          <w:b/>
          <w:sz w:val="24"/>
        </w:rPr>
      </w:pPr>
      <w:r w:rsidRPr="00EB6017">
        <w:rPr>
          <w:rFonts w:ascii="Cambria" w:hAnsi="Cambria"/>
          <w:b/>
          <w:sz w:val="24"/>
        </w:rPr>
        <w:t>Budget Worksheet</w:t>
      </w:r>
    </w:p>
    <w:p w14:paraId="7AF41D37" w14:textId="7E929A06" w:rsidR="00AB0D9F" w:rsidRPr="00EB6017" w:rsidRDefault="00AB0D9F" w:rsidP="001E2E70">
      <w:pPr>
        <w:ind w:left="720"/>
        <w:rPr>
          <w:rFonts w:ascii="Cambria" w:hAnsi="Cambria"/>
          <w:sz w:val="24"/>
        </w:rPr>
      </w:pPr>
      <w:r w:rsidRPr="00EB6017">
        <w:rPr>
          <w:rFonts w:ascii="Cambria" w:hAnsi="Cambria"/>
          <w:sz w:val="24"/>
        </w:rPr>
        <w:t xml:space="preserve">The budget worksheet is available on the </w:t>
      </w:r>
      <w:r w:rsidR="005F2C07">
        <w:rPr>
          <w:rFonts w:ascii="Cambria" w:hAnsi="Cambria"/>
          <w:sz w:val="24"/>
        </w:rPr>
        <w:t>AEFL</w:t>
      </w:r>
      <w:r w:rsidR="006471BC" w:rsidRPr="00EB6017">
        <w:rPr>
          <w:rFonts w:ascii="Cambria" w:hAnsi="Cambria"/>
          <w:sz w:val="24"/>
        </w:rPr>
        <w:t xml:space="preserve"> Division</w:t>
      </w:r>
      <w:r w:rsidRPr="00EB6017">
        <w:rPr>
          <w:rFonts w:ascii="Cambria" w:hAnsi="Cambria"/>
          <w:sz w:val="24"/>
        </w:rPr>
        <w:t>’s webpage. Local providers are required to submit a local budget and a state budget using the budget worksheet. The budget worksheets should be sent via email to</w:t>
      </w:r>
      <w:r w:rsidR="007C30F8" w:rsidRPr="00EB6017">
        <w:rPr>
          <w:rFonts w:ascii="Cambria" w:hAnsi="Cambria"/>
          <w:sz w:val="24"/>
        </w:rPr>
        <w:t xml:space="preserve"> ODCTE’S </w:t>
      </w:r>
      <w:r w:rsidR="005F2C07">
        <w:rPr>
          <w:rFonts w:ascii="Cambria" w:hAnsi="Cambria"/>
          <w:sz w:val="24"/>
        </w:rPr>
        <w:t>AEFL</w:t>
      </w:r>
      <w:r w:rsidR="007C30F8" w:rsidRPr="00EB6017">
        <w:rPr>
          <w:rFonts w:ascii="Cambria" w:hAnsi="Cambria"/>
          <w:sz w:val="24"/>
        </w:rPr>
        <w:t xml:space="preserve"> Financial Analyst.</w:t>
      </w:r>
    </w:p>
    <w:p w14:paraId="0211C1B8" w14:textId="77777777" w:rsidR="00AB0D9F" w:rsidRPr="00EB6017" w:rsidRDefault="00AB0D9F" w:rsidP="001E2E70">
      <w:pPr>
        <w:ind w:left="720"/>
        <w:rPr>
          <w:rFonts w:ascii="Cambria" w:hAnsi="Cambria"/>
          <w:sz w:val="24"/>
        </w:rPr>
      </w:pPr>
    </w:p>
    <w:p w14:paraId="7E415155" w14:textId="77777777" w:rsidR="006F7ACF" w:rsidRPr="00EB6017" w:rsidRDefault="00AB0D9F" w:rsidP="001E2E70">
      <w:pPr>
        <w:ind w:left="720"/>
        <w:rPr>
          <w:rFonts w:ascii="Cambria" w:hAnsi="Cambria"/>
          <w:sz w:val="24"/>
        </w:rPr>
      </w:pPr>
      <w:r w:rsidRPr="00EB6017">
        <w:rPr>
          <w:rFonts w:ascii="Cambria" w:hAnsi="Cambria"/>
          <w:sz w:val="24"/>
        </w:rPr>
        <w:t xml:space="preserve">Federal budgets must be entered into CTIMS no later than </w:t>
      </w:r>
      <w:r w:rsidRPr="00EB6017">
        <w:rPr>
          <w:rFonts w:ascii="Cambria" w:hAnsi="Cambria"/>
          <w:b/>
          <w:sz w:val="24"/>
        </w:rPr>
        <w:t>September 1</w:t>
      </w:r>
      <w:r w:rsidR="00315385" w:rsidRPr="00EB6017">
        <w:rPr>
          <w:rFonts w:ascii="Cambria" w:hAnsi="Cambria"/>
          <w:b/>
          <w:sz w:val="24"/>
        </w:rPr>
        <w:t>5</w:t>
      </w:r>
      <w:r w:rsidRPr="00EB6017">
        <w:rPr>
          <w:rFonts w:ascii="Cambria" w:hAnsi="Cambria"/>
          <w:sz w:val="24"/>
        </w:rPr>
        <w:t xml:space="preserve">. State and local budget worksheets are also due </w:t>
      </w:r>
      <w:r w:rsidRPr="00EB6017">
        <w:rPr>
          <w:rFonts w:ascii="Cambria" w:hAnsi="Cambria"/>
          <w:b/>
          <w:sz w:val="24"/>
        </w:rPr>
        <w:t>September 1</w:t>
      </w:r>
      <w:r w:rsidR="00315385" w:rsidRPr="00EB6017">
        <w:rPr>
          <w:rFonts w:ascii="Cambria" w:hAnsi="Cambria"/>
          <w:b/>
          <w:sz w:val="24"/>
        </w:rPr>
        <w:t>5</w:t>
      </w:r>
      <w:r w:rsidRPr="00EB6017">
        <w:rPr>
          <w:rFonts w:ascii="Cambria" w:hAnsi="Cambria"/>
          <w:sz w:val="24"/>
        </w:rPr>
        <w:t>.</w:t>
      </w:r>
    </w:p>
    <w:p w14:paraId="2ADA3181" w14:textId="77777777" w:rsidR="008F5BE6" w:rsidRPr="00EB6017" w:rsidRDefault="008F5BE6" w:rsidP="001E2E70">
      <w:pPr>
        <w:ind w:left="720"/>
        <w:rPr>
          <w:rFonts w:ascii="Cambria" w:hAnsi="Cambria"/>
          <w:sz w:val="24"/>
        </w:rPr>
      </w:pPr>
    </w:p>
    <w:p w14:paraId="3BD9E069" w14:textId="60926692" w:rsidR="008F5BE6" w:rsidRPr="00EB6017" w:rsidRDefault="0067599C" w:rsidP="00ED22C7">
      <w:pPr>
        <w:pStyle w:val="Heading2"/>
        <w:rPr>
          <w:rFonts w:ascii="Cambria" w:hAnsi="Cambria"/>
        </w:rPr>
      </w:pPr>
      <w:bookmarkStart w:id="181" w:name="_Toc87949980"/>
      <w:bookmarkStart w:id="182" w:name="_Toc87950939"/>
      <w:r>
        <w:rPr>
          <w:rFonts w:ascii="Cambria" w:hAnsi="Cambria"/>
        </w:rPr>
        <w:t>Programmatic</w:t>
      </w:r>
      <w:r w:rsidR="008F5BE6" w:rsidRPr="00EB6017">
        <w:rPr>
          <w:rFonts w:ascii="Cambria" w:hAnsi="Cambria"/>
        </w:rPr>
        <w:t xml:space="preserve"> Forms</w:t>
      </w:r>
      <w:bookmarkEnd w:id="181"/>
      <w:bookmarkEnd w:id="182"/>
    </w:p>
    <w:p w14:paraId="3082E4D4" w14:textId="0005315A" w:rsidR="008F5BE6" w:rsidRPr="00EB6017" w:rsidRDefault="005F2C07" w:rsidP="005A337B">
      <w:pPr>
        <w:ind w:left="720"/>
        <w:rPr>
          <w:rFonts w:ascii="Cambria" w:hAnsi="Cambria"/>
          <w:b/>
          <w:sz w:val="24"/>
        </w:rPr>
      </w:pPr>
      <w:r>
        <w:rPr>
          <w:rFonts w:ascii="Cambria" w:hAnsi="Cambria"/>
          <w:b/>
          <w:sz w:val="24"/>
        </w:rPr>
        <w:t>AEFL</w:t>
      </w:r>
      <w:r w:rsidR="008F5BE6" w:rsidRPr="00EB6017">
        <w:rPr>
          <w:rFonts w:ascii="Cambria" w:hAnsi="Cambria"/>
          <w:b/>
          <w:sz w:val="24"/>
        </w:rPr>
        <w:t xml:space="preserve"> Class Schedule</w:t>
      </w:r>
    </w:p>
    <w:p w14:paraId="289153D6" w14:textId="77777777" w:rsidR="008F5BE6" w:rsidRPr="00EB6017" w:rsidRDefault="008F5BE6" w:rsidP="005A337B">
      <w:pPr>
        <w:ind w:left="720"/>
        <w:rPr>
          <w:rFonts w:ascii="Cambria" w:hAnsi="Cambria"/>
          <w:b/>
          <w:sz w:val="24"/>
        </w:rPr>
      </w:pPr>
      <w:r w:rsidRPr="00EB6017">
        <w:rPr>
          <w:rFonts w:ascii="Cambria" w:hAnsi="Cambria"/>
          <w:b/>
          <w:sz w:val="24"/>
        </w:rPr>
        <w:t>Comprehensive Inventory</w:t>
      </w:r>
    </w:p>
    <w:p w14:paraId="5F15B908" w14:textId="77777777" w:rsidR="0067599C" w:rsidRPr="00EB6017" w:rsidRDefault="0067599C" w:rsidP="0067599C">
      <w:pPr>
        <w:ind w:left="720"/>
        <w:rPr>
          <w:rFonts w:ascii="Cambria" w:hAnsi="Cambria"/>
          <w:b/>
          <w:sz w:val="24"/>
        </w:rPr>
      </w:pPr>
      <w:r w:rsidRPr="00EB6017">
        <w:rPr>
          <w:rFonts w:ascii="Cambria" w:hAnsi="Cambria"/>
          <w:b/>
          <w:sz w:val="24"/>
        </w:rPr>
        <w:t>Professional Development Plan Form</w:t>
      </w:r>
    </w:p>
    <w:p w14:paraId="2C73A5E1" w14:textId="77777777" w:rsidR="0067599C" w:rsidRDefault="0067599C" w:rsidP="005A337B">
      <w:pPr>
        <w:ind w:left="720"/>
        <w:rPr>
          <w:rFonts w:ascii="Cambria" w:hAnsi="Cambria"/>
          <w:b/>
          <w:sz w:val="24"/>
        </w:rPr>
      </w:pPr>
    </w:p>
    <w:p w14:paraId="222DA138" w14:textId="0CA4329E" w:rsidR="0067599C" w:rsidRPr="00EB6017" w:rsidRDefault="0067599C" w:rsidP="0067599C">
      <w:pPr>
        <w:pStyle w:val="Heading2"/>
        <w:rPr>
          <w:rFonts w:ascii="Cambria" w:hAnsi="Cambria"/>
        </w:rPr>
      </w:pPr>
      <w:r>
        <w:rPr>
          <w:rFonts w:ascii="Cambria" w:hAnsi="Cambria"/>
        </w:rPr>
        <w:t>Student Documents</w:t>
      </w:r>
    </w:p>
    <w:p w14:paraId="6A4A02C5" w14:textId="6A1EEEB2" w:rsidR="008F5BE6" w:rsidRPr="00EB6017" w:rsidRDefault="008F5BE6" w:rsidP="005A337B">
      <w:pPr>
        <w:ind w:left="720"/>
        <w:rPr>
          <w:rFonts w:ascii="Cambria" w:hAnsi="Cambria"/>
          <w:b/>
          <w:sz w:val="24"/>
        </w:rPr>
      </w:pPr>
      <w:r w:rsidRPr="00EB6017">
        <w:rPr>
          <w:rFonts w:ascii="Cambria" w:hAnsi="Cambria"/>
          <w:b/>
          <w:sz w:val="24"/>
        </w:rPr>
        <w:t xml:space="preserve">Enrollment </w:t>
      </w:r>
      <w:r w:rsidR="005F2C07">
        <w:rPr>
          <w:rFonts w:ascii="Cambria" w:hAnsi="Cambria"/>
          <w:b/>
          <w:sz w:val="24"/>
        </w:rPr>
        <w:t>AEFL</w:t>
      </w:r>
    </w:p>
    <w:p w14:paraId="34592B17" w14:textId="77777777" w:rsidR="008F5BE6" w:rsidRPr="00EB6017" w:rsidRDefault="008F5BE6" w:rsidP="005A337B">
      <w:pPr>
        <w:ind w:left="720"/>
        <w:rPr>
          <w:rFonts w:ascii="Cambria" w:hAnsi="Cambria"/>
          <w:b/>
          <w:sz w:val="24"/>
        </w:rPr>
      </w:pPr>
      <w:r w:rsidRPr="00EB6017">
        <w:rPr>
          <w:rFonts w:ascii="Cambria" w:hAnsi="Cambria"/>
          <w:b/>
          <w:sz w:val="24"/>
        </w:rPr>
        <w:t>Enrollment ESL</w:t>
      </w:r>
    </w:p>
    <w:p w14:paraId="37542801" w14:textId="29F43E10" w:rsidR="008848AF" w:rsidRDefault="008F5BE6" w:rsidP="00A81CCA">
      <w:pPr>
        <w:ind w:left="720"/>
        <w:rPr>
          <w:rFonts w:ascii="Cambria" w:hAnsi="Cambria"/>
          <w:b/>
          <w:sz w:val="24"/>
        </w:rPr>
      </w:pPr>
      <w:r w:rsidRPr="00EB6017">
        <w:rPr>
          <w:rFonts w:ascii="Cambria" w:hAnsi="Cambria"/>
          <w:b/>
          <w:sz w:val="24"/>
        </w:rPr>
        <w:t>Release Form for 16</w:t>
      </w:r>
      <w:r w:rsidR="005524B7" w:rsidRPr="00EB6017">
        <w:rPr>
          <w:rFonts w:ascii="Cambria" w:hAnsi="Cambria"/>
          <w:b/>
          <w:sz w:val="24"/>
        </w:rPr>
        <w:t>-</w:t>
      </w:r>
      <w:r w:rsidRPr="00EB6017">
        <w:rPr>
          <w:rFonts w:ascii="Cambria" w:hAnsi="Cambria"/>
          <w:b/>
          <w:sz w:val="24"/>
        </w:rPr>
        <w:t xml:space="preserve"> and </w:t>
      </w:r>
      <w:proofErr w:type="gramStart"/>
      <w:r w:rsidRPr="00EB6017">
        <w:rPr>
          <w:rFonts w:ascii="Cambria" w:hAnsi="Cambria"/>
          <w:b/>
          <w:sz w:val="24"/>
        </w:rPr>
        <w:t>17</w:t>
      </w:r>
      <w:r w:rsidR="005524B7" w:rsidRPr="00EB6017">
        <w:rPr>
          <w:rFonts w:ascii="Cambria" w:hAnsi="Cambria"/>
          <w:b/>
          <w:sz w:val="24"/>
        </w:rPr>
        <w:t>-</w:t>
      </w:r>
      <w:r w:rsidRPr="00EB6017">
        <w:rPr>
          <w:rFonts w:ascii="Cambria" w:hAnsi="Cambria"/>
          <w:b/>
          <w:sz w:val="24"/>
        </w:rPr>
        <w:t>Year Old</w:t>
      </w:r>
      <w:proofErr w:type="gramEnd"/>
      <w:r w:rsidRPr="00EB6017">
        <w:rPr>
          <w:rFonts w:ascii="Cambria" w:hAnsi="Cambria"/>
          <w:b/>
          <w:sz w:val="24"/>
        </w:rPr>
        <w:t xml:space="preserve"> Students</w:t>
      </w:r>
    </w:p>
    <w:p w14:paraId="66B8E5D3" w14:textId="4CEACB41" w:rsidR="0067599C" w:rsidRDefault="0067599C" w:rsidP="0067599C">
      <w:pPr>
        <w:rPr>
          <w:rFonts w:ascii="Cambria" w:hAnsi="Cambria"/>
          <w:b/>
          <w:sz w:val="24"/>
        </w:rPr>
      </w:pPr>
      <w:r>
        <w:rPr>
          <w:rFonts w:ascii="Cambria" w:hAnsi="Cambria"/>
          <w:b/>
          <w:sz w:val="24"/>
        </w:rPr>
        <w:lastRenderedPageBreak/>
        <w:tab/>
        <w:t>Conduct Form</w:t>
      </w:r>
    </w:p>
    <w:p w14:paraId="668463A3" w14:textId="406A0381" w:rsidR="0067599C" w:rsidRDefault="0067599C" w:rsidP="0067599C">
      <w:pPr>
        <w:rPr>
          <w:rFonts w:ascii="Cambria" w:hAnsi="Cambria"/>
          <w:b/>
          <w:sz w:val="24"/>
        </w:rPr>
      </w:pPr>
      <w:r>
        <w:rPr>
          <w:rFonts w:ascii="Cambria" w:hAnsi="Cambria"/>
          <w:b/>
          <w:sz w:val="24"/>
        </w:rPr>
        <w:tab/>
        <w:t>Student Goals Form</w:t>
      </w:r>
    </w:p>
    <w:p w14:paraId="6F3F605D" w14:textId="59A1C8C1" w:rsidR="00E6638D" w:rsidRDefault="0067599C" w:rsidP="00E6638D">
      <w:pPr>
        <w:ind w:left="720"/>
        <w:rPr>
          <w:rFonts w:ascii="Cambria" w:eastAsiaTheme="majorEastAsia" w:hAnsi="Cambria" w:cstheme="majorBidi"/>
          <w:b/>
          <w:bCs/>
          <w:color w:val="365F91" w:themeColor="accent1" w:themeShade="BF"/>
          <w:sz w:val="28"/>
          <w:szCs w:val="28"/>
        </w:rPr>
      </w:pPr>
      <w:r>
        <w:rPr>
          <w:rFonts w:ascii="Cambria" w:hAnsi="Cambria"/>
          <w:b/>
          <w:sz w:val="24"/>
        </w:rPr>
        <w:t>*All student forms must be in individual student folders in a secure location (recommended behind two locked doors).</w:t>
      </w:r>
      <w:bookmarkStart w:id="183" w:name="_Toc87949981"/>
      <w:bookmarkStart w:id="184" w:name="_Toc87950940"/>
      <w:bookmarkStart w:id="185" w:name="_Toc499029880"/>
    </w:p>
    <w:p w14:paraId="2A4AB9CF" w14:textId="5B8DF00F" w:rsidR="00E8702F" w:rsidRPr="00EB6017" w:rsidRDefault="00AD17AB" w:rsidP="00F64AEE">
      <w:pPr>
        <w:pStyle w:val="Heading1"/>
        <w:rPr>
          <w:rFonts w:ascii="Cambria" w:hAnsi="Cambria"/>
        </w:rPr>
      </w:pPr>
      <w:r w:rsidRPr="00EB6017">
        <w:rPr>
          <w:rFonts w:ascii="Cambria" w:hAnsi="Cambria"/>
        </w:rPr>
        <w:t>PERFORMANCE STANDARDS AND ACCOUNTABILITY</w:t>
      </w:r>
      <w:bookmarkEnd w:id="183"/>
      <w:bookmarkEnd w:id="184"/>
    </w:p>
    <w:p w14:paraId="2E34ED28" w14:textId="77777777" w:rsidR="00E8702F" w:rsidRPr="00EB6017" w:rsidRDefault="00E8702F" w:rsidP="00AD17AB">
      <w:pPr>
        <w:rPr>
          <w:rFonts w:ascii="Cambria" w:hAnsi="Cambria"/>
          <w:sz w:val="24"/>
          <w:lang w:val="en"/>
        </w:rPr>
      </w:pPr>
      <w:r w:rsidRPr="00EB6017">
        <w:rPr>
          <w:rFonts w:ascii="Cambria" w:hAnsi="Cambria"/>
          <w:sz w:val="24"/>
          <w:lang w:val="en"/>
        </w:rPr>
        <w:t>Below are the performance targets that all programs must meet.  If a program falls below either of these targets, ODCTE will require a program action plan from the program.  Furthermore, a monitoring visit and other trainings and technical assistance visits may be required. </w:t>
      </w:r>
    </w:p>
    <w:p w14:paraId="3F7AF411" w14:textId="77777777" w:rsidR="00E8702F" w:rsidRPr="00EB6017" w:rsidRDefault="00E8702F" w:rsidP="00AD17AB">
      <w:pPr>
        <w:rPr>
          <w:rFonts w:ascii="Cambria" w:hAnsi="Cambria"/>
          <w:sz w:val="24"/>
          <w:lang w:val="en"/>
        </w:rPr>
      </w:pPr>
      <w:r w:rsidRPr="00EB6017">
        <w:rPr>
          <w:rFonts w:ascii="Cambria" w:hAnsi="Cambria"/>
          <w:sz w:val="24"/>
          <w:lang w:val="en"/>
        </w:rPr>
        <w:t> </w:t>
      </w:r>
    </w:p>
    <w:p w14:paraId="6AF21687" w14:textId="2F4AAA7E" w:rsidR="00E8702F" w:rsidRPr="00EB6017" w:rsidRDefault="00E8702F" w:rsidP="00AD17AB">
      <w:pPr>
        <w:rPr>
          <w:rFonts w:ascii="Cambria" w:hAnsi="Cambria"/>
          <w:sz w:val="24"/>
          <w:lang w:val="en"/>
        </w:rPr>
      </w:pPr>
      <w:r w:rsidRPr="00EB6017">
        <w:rPr>
          <w:rFonts w:ascii="Cambria" w:hAnsi="Cambria"/>
          <w:sz w:val="24"/>
          <w:lang w:val="en"/>
        </w:rPr>
        <w:t xml:space="preserve">If a program is having an issue meeting these targets, it is incumbent on them to ask for assistance, training, support, or other technical assistance from ODCTE, other </w:t>
      </w:r>
      <w:r w:rsidR="005F2C07">
        <w:rPr>
          <w:rFonts w:ascii="Cambria" w:hAnsi="Cambria"/>
          <w:sz w:val="24"/>
          <w:lang w:val="en"/>
        </w:rPr>
        <w:t>AEFL</w:t>
      </w:r>
      <w:r w:rsidRPr="00EB6017">
        <w:rPr>
          <w:rFonts w:ascii="Cambria" w:hAnsi="Cambria"/>
          <w:sz w:val="24"/>
          <w:lang w:val="en"/>
        </w:rPr>
        <w:t xml:space="preserve"> programs, or other sources. </w:t>
      </w:r>
    </w:p>
    <w:p w14:paraId="7C2E71D4" w14:textId="08FBAABC" w:rsidR="00E8702F" w:rsidRPr="00EB6017" w:rsidRDefault="00E8702F" w:rsidP="00AD17AB">
      <w:pPr>
        <w:rPr>
          <w:rFonts w:ascii="Cambria" w:hAnsi="Cambria"/>
          <w:sz w:val="24"/>
          <w:lang w:val="en"/>
        </w:rPr>
      </w:pPr>
      <w:r w:rsidRPr="00EB6017">
        <w:rPr>
          <w:rFonts w:ascii="Cambria" w:hAnsi="Cambria"/>
          <w:sz w:val="24"/>
          <w:lang w:val="en"/>
        </w:rPr>
        <w:t> </w:t>
      </w:r>
    </w:p>
    <w:p w14:paraId="1CD1BF6A" w14:textId="77777777" w:rsidR="00E8702F" w:rsidRPr="00EB6017" w:rsidRDefault="00E8702F" w:rsidP="00AD17AB">
      <w:pPr>
        <w:numPr>
          <w:ilvl w:val="0"/>
          <w:numId w:val="58"/>
        </w:numPr>
        <w:tabs>
          <w:tab w:val="num" w:pos="0"/>
        </w:tabs>
        <w:ind w:left="360"/>
        <w:rPr>
          <w:rFonts w:ascii="Cambria" w:hAnsi="Cambria"/>
          <w:sz w:val="24"/>
          <w:lang w:val="en"/>
        </w:rPr>
      </w:pPr>
      <w:r w:rsidRPr="00EB6017">
        <w:rPr>
          <w:rFonts w:ascii="Cambria" w:hAnsi="Cambria"/>
          <w:sz w:val="24"/>
          <w:lang w:val="en"/>
        </w:rPr>
        <w:t>Pre / Post Test – 60% of students with 12+ hours and a pre-test must be given at least one post assessment which has been entered into LACES </w:t>
      </w:r>
    </w:p>
    <w:p w14:paraId="2F84204A" w14:textId="6BCEDB56" w:rsidR="00E8702F" w:rsidRPr="00EB6017" w:rsidRDefault="00E8702F" w:rsidP="00AD17AB">
      <w:pPr>
        <w:rPr>
          <w:rFonts w:ascii="Cambria" w:hAnsi="Cambria"/>
          <w:sz w:val="24"/>
          <w:lang w:val="en"/>
        </w:rPr>
      </w:pPr>
      <w:r w:rsidRPr="00EB6017">
        <w:rPr>
          <w:rFonts w:ascii="Cambria" w:hAnsi="Cambria"/>
          <w:sz w:val="24"/>
          <w:lang w:val="en"/>
        </w:rPr>
        <w:t> </w:t>
      </w:r>
    </w:p>
    <w:p w14:paraId="79F35E9D" w14:textId="2214F2C6" w:rsidR="00A8277D" w:rsidRPr="00EB6017" w:rsidRDefault="00E8702F" w:rsidP="00AD17AB">
      <w:pPr>
        <w:numPr>
          <w:ilvl w:val="0"/>
          <w:numId w:val="59"/>
        </w:numPr>
        <w:tabs>
          <w:tab w:val="num" w:pos="0"/>
        </w:tabs>
        <w:ind w:left="360"/>
        <w:rPr>
          <w:rFonts w:ascii="Cambria" w:hAnsi="Cambria"/>
          <w:sz w:val="24"/>
          <w:lang w:val="en"/>
        </w:rPr>
      </w:pPr>
      <w:r w:rsidRPr="00EB6017">
        <w:rPr>
          <w:rFonts w:ascii="Cambria" w:hAnsi="Cambria"/>
          <w:sz w:val="24"/>
          <w:lang w:val="en"/>
        </w:rPr>
        <w:t xml:space="preserve">Measurable Skill Gains (MSGs) – 41% of students with 12+ hours and a pre-test must achieve either an </w:t>
      </w:r>
      <w:r w:rsidR="00EC153C">
        <w:rPr>
          <w:rFonts w:ascii="Cambria" w:hAnsi="Cambria"/>
          <w:sz w:val="24"/>
          <w:lang w:val="en"/>
        </w:rPr>
        <w:t xml:space="preserve">Educational </w:t>
      </w:r>
      <w:r w:rsidRPr="00EB6017">
        <w:rPr>
          <w:rFonts w:ascii="Cambria" w:hAnsi="Cambria"/>
          <w:sz w:val="24"/>
          <w:lang w:val="en"/>
        </w:rPr>
        <w:t>F</w:t>
      </w:r>
      <w:r w:rsidR="00EC153C">
        <w:rPr>
          <w:rFonts w:ascii="Cambria" w:hAnsi="Cambria"/>
          <w:sz w:val="24"/>
          <w:lang w:val="en"/>
        </w:rPr>
        <w:t xml:space="preserve">unctional </w:t>
      </w:r>
      <w:r w:rsidRPr="00EB6017">
        <w:rPr>
          <w:rFonts w:ascii="Cambria" w:hAnsi="Cambria"/>
          <w:sz w:val="24"/>
          <w:lang w:val="en"/>
        </w:rPr>
        <w:t>L</w:t>
      </w:r>
      <w:r w:rsidR="00EC153C">
        <w:rPr>
          <w:rFonts w:ascii="Cambria" w:hAnsi="Cambria"/>
          <w:sz w:val="24"/>
          <w:lang w:val="en"/>
        </w:rPr>
        <w:t>evel (EFL)</w:t>
      </w:r>
      <w:r w:rsidRPr="00EB6017">
        <w:rPr>
          <w:rFonts w:ascii="Cambria" w:hAnsi="Cambria"/>
          <w:sz w:val="24"/>
          <w:lang w:val="en"/>
        </w:rPr>
        <w:t xml:space="preserve"> gain, attain an HSE diploma, enter employment, or enter a postsecondary program or institution. </w:t>
      </w:r>
    </w:p>
    <w:p w14:paraId="365CC527" w14:textId="59E5E39D" w:rsidR="00A8277D" w:rsidRPr="00EB6017" w:rsidRDefault="00AD17AB" w:rsidP="0097066D">
      <w:pPr>
        <w:pStyle w:val="Heading1"/>
        <w:rPr>
          <w:rFonts w:ascii="Cambria" w:hAnsi="Cambria"/>
        </w:rPr>
      </w:pPr>
      <w:bookmarkStart w:id="186" w:name="_Toc87949982"/>
      <w:bookmarkStart w:id="187" w:name="_Toc87950941"/>
      <w:r w:rsidRPr="00EB6017">
        <w:rPr>
          <w:rFonts w:ascii="Cambria" w:hAnsi="Cambria"/>
        </w:rPr>
        <w:t>FREQUENTLY ASKED QUESTIONS (FAQs)</w:t>
      </w:r>
      <w:bookmarkEnd w:id="186"/>
      <w:bookmarkEnd w:id="187"/>
    </w:p>
    <w:p w14:paraId="5F772ACB" w14:textId="6D831AEC" w:rsidR="00A8277D" w:rsidRPr="00EB6017" w:rsidRDefault="00A8277D" w:rsidP="0097066D">
      <w:pPr>
        <w:pStyle w:val="Heading2"/>
        <w:rPr>
          <w:rFonts w:ascii="Cambria" w:hAnsi="Cambria"/>
        </w:rPr>
      </w:pPr>
      <w:bookmarkStart w:id="188" w:name="_Toc87949983"/>
      <w:bookmarkStart w:id="189" w:name="_Toc87950942"/>
      <w:r w:rsidRPr="00EB6017">
        <w:rPr>
          <w:rFonts w:ascii="Cambria" w:hAnsi="Cambria"/>
        </w:rPr>
        <w:t>Can funds be used for travel expenses to a professional development activity?</w:t>
      </w:r>
      <w:bookmarkEnd w:id="188"/>
      <w:bookmarkEnd w:id="189"/>
    </w:p>
    <w:p w14:paraId="2BB3CB45" w14:textId="0C979D98" w:rsidR="00A8277D" w:rsidRPr="00EB6017" w:rsidRDefault="00A8277D" w:rsidP="0097066D">
      <w:pPr>
        <w:ind w:left="360"/>
        <w:contextualSpacing/>
        <w:jc w:val="both"/>
        <w:rPr>
          <w:rFonts w:ascii="Cambria" w:hAnsi="Cambria"/>
          <w:sz w:val="24"/>
        </w:rPr>
      </w:pPr>
      <w:r w:rsidRPr="00EB6017">
        <w:rPr>
          <w:rFonts w:ascii="Cambria" w:hAnsi="Cambria"/>
          <w:sz w:val="24"/>
        </w:rPr>
        <w:t xml:space="preserve">The cost of travel expenses to a professional development activity is allowable as long as the professional development is state-approved, benefits the federal program, the costs are necessary and reasonable, and the costs are allowable under State-specific travel policies. </w:t>
      </w:r>
    </w:p>
    <w:p w14:paraId="60A6A3ED" w14:textId="53B2B680" w:rsidR="00A8277D" w:rsidRPr="00EB6017" w:rsidRDefault="00A8277D" w:rsidP="0097066D">
      <w:pPr>
        <w:pStyle w:val="Heading2"/>
        <w:rPr>
          <w:rFonts w:ascii="Cambria" w:hAnsi="Cambria"/>
        </w:rPr>
      </w:pPr>
      <w:bookmarkStart w:id="190" w:name="_Toc87949984"/>
      <w:bookmarkStart w:id="191" w:name="_Toc87950943"/>
      <w:r w:rsidRPr="00EB6017">
        <w:rPr>
          <w:rFonts w:ascii="Cambria" w:hAnsi="Cambria"/>
        </w:rPr>
        <w:t>Can funds be used to pay for campus security guards?</w:t>
      </w:r>
      <w:bookmarkEnd w:id="190"/>
      <w:bookmarkEnd w:id="191"/>
      <w:r w:rsidRPr="00EB6017">
        <w:rPr>
          <w:rFonts w:ascii="Cambria" w:hAnsi="Cambria"/>
        </w:rPr>
        <w:t xml:space="preserve"> </w:t>
      </w:r>
    </w:p>
    <w:p w14:paraId="79C64172" w14:textId="41808DDD" w:rsidR="00A8277D" w:rsidRPr="00EB6017" w:rsidRDefault="00A8277D" w:rsidP="0097066D">
      <w:pPr>
        <w:ind w:left="360"/>
        <w:contextualSpacing/>
        <w:jc w:val="both"/>
        <w:rPr>
          <w:rFonts w:ascii="Cambria" w:hAnsi="Cambria"/>
          <w:sz w:val="24"/>
        </w:rPr>
      </w:pPr>
      <w:r w:rsidRPr="00EB6017">
        <w:rPr>
          <w:rFonts w:ascii="Cambria" w:hAnsi="Cambria"/>
          <w:sz w:val="24"/>
        </w:rPr>
        <w:t>The cost for campus security guards is not an allowable cost.  In a recent audit report, the Department of Education said that the cost of security for a building would exist absent the federal funds, accordingly, such a use of funds would violate the supplanting provision.</w:t>
      </w:r>
      <w:r w:rsidR="00AD17AB" w:rsidRPr="00EB6017">
        <w:rPr>
          <w:rFonts w:ascii="Cambria" w:hAnsi="Cambria"/>
          <w:sz w:val="24"/>
        </w:rPr>
        <w:t xml:space="preserve"> </w:t>
      </w:r>
      <w:r w:rsidRPr="00EB6017">
        <w:rPr>
          <w:rFonts w:ascii="Cambria" w:hAnsi="Cambria"/>
          <w:b/>
          <w:i/>
          <w:sz w:val="24"/>
        </w:rPr>
        <w:t xml:space="preserve">There are some exceptions to this for our providers. Please call the </w:t>
      </w:r>
      <w:r w:rsidR="005F2C07">
        <w:rPr>
          <w:rFonts w:ascii="Cambria" w:hAnsi="Cambria"/>
          <w:b/>
          <w:i/>
          <w:sz w:val="24"/>
        </w:rPr>
        <w:t>AEFL</w:t>
      </w:r>
      <w:r w:rsidRPr="00EB6017">
        <w:rPr>
          <w:rFonts w:ascii="Cambria" w:hAnsi="Cambria"/>
          <w:b/>
          <w:i/>
          <w:sz w:val="24"/>
        </w:rPr>
        <w:t xml:space="preserve"> Division for clarification.</w:t>
      </w:r>
    </w:p>
    <w:p w14:paraId="655D6E93" w14:textId="78F6D1CC" w:rsidR="00A8277D" w:rsidRPr="00EB6017" w:rsidRDefault="00A8277D" w:rsidP="0097066D">
      <w:pPr>
        <w:pStyle w:val="Heading2"/>
        <w:rPr>
          <w:rFonts w:ascii="Cambria" w:hAnsi="Cambria"/>
        </w:rPr>
      </w:pPr>
      <w:bookmarkStart w:id="192" w:name="_Toc87949985"/>
      <w:bookmarkStart w:id="193" w:name="_Toc87950944"/>
      <w:r w:rsidRPr="00EB6017">
        <w:rPr>
          <w:rFonts w:ascii="Cambria" w:hAnsi="Cambria"/>
        </w:rPr>
        <w:t>Can funds be used for a graduation ceremony?</w:t>
      </w:r>
      <w:bookmarkEnd w:id="192"/>
      <w:bookmarkEnd w:id="193"/>
    </w:p>
    <w:p w14:paraId="4AA46A0F" w14:textId="2628EA8B" w:rsidR="00A8277D" w:rsidRPr="00EB6017" w:rsidRDefault="00A8277D" w:rsidP="0097066D">
      <w:pPr>
        <w:ind w:left="360"/>
        <w:jc w:val="both"/>
        <w:rPr>
          <w:rFonts w:ascii="Cambria" w:hAnsi="Cambria"/>
          <w:sz w:val="24"/>
        </w:rPr>
      </w:pPr>
      <w:r w:rsidRPr="00EB6017">
        <w:rPr>
          <w:rFonts w:ascii="Cambria" w:hAnsi="Cambria"/>
          <w:sz w:val="24"/>
        </w:rPr>
        <w:t xml:space="preserve">No.  In addition to causing supplanting concerns for all types of recipients, the costs related to commencement and convocation are specifically prohibited for institutions of higher education under the regulations.  </w:t>
      </w:r>
      <w:r w:rsidRPr="00EB6017">
        <w:rPr>
          <w:rFonts w:ascii="Cambria" w:hAnsi="Cambria"/>
          <w:i/>
          <w:sz w:val="24"/>
        </w:rPr>
        <w:t xml:space="preserve">See </w:t>
      </w:r>
      <w:r w:rsidRPr="00EB6017">
        <w:rPr>
          <w:rFonts w:ascii="Cambria" w:hAnsi="Cambria"/>
          <w:sz w:val="24"/>
        </w:rPr>
        <w:t xml:space="preserve">2 C.F.R. § 200.429. </w:t>
      </w:r>
    </w:p>
    <w:p w14:paraId="43803694" w14:textId="6135B64B" w:rsidR="00A8277D" w:rsidRPr="00EB6017" w:rsidRDefault="00A8277D" w:rsidP="0097066D">
      <w:pPr>
        <w:pStyle w:val="Heading2"/>
        <w:rPr>
          <w:rFonts w:ascii="Cambria" w:hAnsi="Cambria"/>
        </w:rPr>
      </w:pPr>
      <w:bookmarkStart w:id="194" w:name="_Toc87949986"/>
      <w:bookmarkStart w:id="195" w:name="_Toc87950945"/>
      <w:r w:rsidRPr="00EB6017">
        <w:rPr>
          <w:rFonts w:ascii="Cambria" w:hAnsi="Cambria"/>
        </w:rPr>
        <w:t>Can funds be used for advertising?</w:t>
      </w:r>
      <w:bookmarkEnd w:id="194"/>
      <w:bookmarkEnd w:id="195"/>
      <w:r w:rsidRPr="00EB6017">
        <w:rPr>
          <w:rFonts w:ascii="Cambria" w:eastAsia="Calibri" w:hAnsi="Cambria"/>
          <w:kern w:val="28"/>
          <w:lang w:eastAsia="en-US"/>
        </w:rPr>
        <w:t xml:space="preserve"> </w:t>
      </w:r>
    </w:p>
    <w:p w14:paraId="28BA9619" w14:textId="77777777" w:rsidR="00A8277D" w:rsidRPr="00EB6017" w:rsidRDefault="00A8277D" w:rsidP="00FA7A3D">
      <w:pPr>
        <w:ind w:left="360"/>
        <w:rPr>
          <w:rFonts w:ascii="Cambria" w:hAnsi="Cambria"/>
          <w:sz w:val="24"/>
        </w:rPr>
      </w:pPr>
      <w:r w:rsidRPr="00EB6017">
        <w:rPr>
          <w:rFonts w:ascii="Cambria" w:hAnsi="Cambria"/>
          <w:sz w:val="24"/>
        </w:rPr>
        <w:t>Advertisements are allowable for recruiting grant personnel only as long as the advertisement is not in color and not excessively large.  Advertisements are allowed to communicate with the public and press when the costs are considered necessary as part of the outreach effort for the grant.  AEFLA funds cannot be used to promote the institution or organization itself.  Funds can be used for informational brochures, and magazine, newspaper, television, or radio advertisements —</w:t>
      </w:r>
      <w:r w:rsidRPr="00EB6017">
        <w:rPr>
          <w:rFonts w:ascii="Cambria" w:hAnsi="Cambria"/>
          <w:b/>
          <w:bCs/>
          <w:i/>
          <w:iCs/>
          <w:sz w:val="24"/>
        </w:rPr>
        <w:t>only if</w:t>
      </w:r>
      <w:r w:rsidRPr="00EB6017">
        <w:rPr>
          <w:rFonts w:ascii="Cambria" w:hAnsi="Cambria"/>
          <w:sz w:val="24"/>
        </w:rPr>
        <w:t xml:space="preserve">— it is directed toward a specific program/service.  </w:t>
      </w:r>
      <w:r w:rsidRPr="00EB6017">
        <w:rPr>
          <w:rFonts w:ascii="Cambria" w:hAnsi="Cambria"/>
          <w:i/>
          <w:sz w:val="24"/>
        </w:rPr>
        <w:t xml:space="preserve">See </w:t>
      </w:r>
      <w:r w:rsidRPr="00EB6017">
        <w:rPr>
          <w:rFonts w:ascii="Cambria" w:hAnsi="Cambria"/>
          <w:sz w:val="24"/>
        </w:rPr>
        <w:t xml:space="preserve">2 C.F.R. § 200.421. </w:t>
      </w:r>
    </w:p>
    <w:p w14:paraId="191CF7C1" w14:textId="77777777" w:rsidR="00A8277D" w:rsidRPr="00EB6017" w:rsidRDefault="00A8277D" w:rsidP="00A8277D">
      <w:pPr>
        <w:spacing w:line="259" w:lineRule="auto"/>
        <w:rPr>
          <w:rFonts w:ascii="Cambria" w:hAnsi="Cambria"/>
          <w:sz w:val="24"/>
        </w:rPr>
      </w:pPr>
    </w:p>
    <w:p w14:paraId="0B3FB5A9" w14:textId="131D6988" w:rsidR="00A8277D" w:rsidRPr="00EB6017" w:rsidRDefault="00A8277D" w:rsidP="0097066D">
      <w:pPr>
        <w:pStyle w:val="Heading2"/>
        <w:rPr>
          <w:rFonts w:ascii="Cambria" w:hAnsi="Cambria"/>
        </w:rPr>
      </w:pPr>
      <w:bookmarkStart w:id="196" w:name="_Toc87949987"/>
      <w:bookmarkStart w:id="197" w:name="_Toc87950946"/>
      <w:r w:rsidRPr="00EB6017">
        <w:rPr>
          <w:rFonts w:ascii="Cambria" w:hAnsi="Cambria"/>
        </w:rPr>
        <w:lastRenderedPageBreak/>
        <w:t>Can Federal and State grant funds be used for High School Equivalency (HSE) Testing?</w:t>
      </w:r>
      <w:bookmarkEnd w:id="196"/>
      <w:bookmarkEnd w:id="197"/>
    </w:p>
    <w:p w14:paraId="2BECE2C1" w14:textId="5C99E282" w:rsidR="00A8277D" w:rsidRPr="00EB6017" w:rsidRDefault="00A8277D" w:rsidP="00EB6017">
      <w:pPr>
        <w:ind w:left="360"/>
        <w:rPr>
          <w:rFonts w:ascii="Cambria" w:hAnsi="Cambria"/>
          <w:sz w:val="24"/>
        </w:rPr>
      </w:pPr>
      <w:r w:rsidRPr="00EB6017">
        <w:rPr>
          <w:rFonts w:ascii="Cambria" w:hAnsi="Cambria"/>
          <w:sz w:val="24"/>
        </w:rPr>
        <w:t xml:space="preserve">No. It is a </w:t>
      </w:r>
      <w:r w:rsidR="0042552D" w:rsidRPr="00EB6017">
        <w:rPr>
          <w:rFonts w:ascii="Cambria" w:hAnsi="Cambria"/>
          <w:sz w:val="24"/>
        </w:rPr>
        <w:t>long-standing</w:t>
      </w:r>
      <w:r w:rsidRPr="00EB6017">
        <w:rPr>
          <w:rFonts w:ascii="Cambria" w:hAnsi="Cambria"/>
          <w:sz w:val="24"/>
        </w:rPr>
        <w:t xml:space="preserve"> policy of OCTAE that AEFLA funds cannot be used for the administration of HSE testing.  Furthermore, the administration of HSE testing is not an allowable educational service or form of instruction under the provisions of the federal or state grant. </w:t>
      </w:r>
    </w:p>
    <w:p w14:paraId="63031314" w14:textId="683346BA" w:rsidR="00A8277D" w:rsidRPr="00EB6017" w:rsidRDefault="00A8277D" w:rsidP="0097066D">
      <w:pPr>
        <w:pStyle w:val="Heading2"/>
        <w:rPr>
          <w:rFonts w:ascii="Cambria" w:hAnsi="Cambria"/>
        </w:rPr>
      </w:pPr>
      <w:bookmarkStart w:id="198" w:name="_Toc87949988"/>
      <w:bookmarkStart w:id="199" w:name="_Toc87950947"/>
      <w:r w:rsidRPr="00EB6017">
        <w:rPr>
          <w:rFonts w:ascii="Cambria" w:hAnsi="Cambria"/>
        </w:rPr>
        <w:t>Can Project 319 funds (state funds) be carried forward to the next fiscal year?</w:t>
      </w:r>
      <w:bookmarkEnd w:id="198"/>
      <w:bookmarkEnd w:id="199"/>
    </w:p>
    <w:p w14:paraId="79FAF7A8" w14:textId="571AE49B" w:rsidR="00A8277D" w:rsidRPr="00EB6017" w:rsidRDefault="00A8277D" w:rsidP="00FA7A3D">
      <w:pPr>
        <w:ind w:left="360"/>
        <w:rPr>
          <w:rFonts w:ascii="Cambria" w:hAnsi="Cambria"/>
          <w:sz w:val="24"/>
        </w:rPr>
      </w:pPr>
      <w:r w:rsidRPr="00EB6017">
        <w:rPr>
          <w:rFonts w:ascii="Cambria" w:hAnsi="Cambria"/>
          <w:sz w:val="24"/>
        </w:rPr>
        <w:t xml:space="preserve">No. Project 319 funds must be expended in the fiscal year awarded. Unspent state funds at the end of the fiscal year will be returned to the ODCTE </w:t>
      </w:r>
      <w:r w:rsidR="005F2C07">
        <w:rPr>
          <w:rFonts w:ascii="Cambria" w:hAnsi="Cambria"/>
          <w:sz w:val="24"/>
        </w:rPr>
        <w:t>AEFL</w:t>
      </w:r>
      <w:r w:rsidRPr="00EB6017">
        <w:rPr>
          <w:rFonts w:ascii="Cambria" w:hAnsi="Cambria"/>
          <w:sz w:val="24"/>
        </w:rPr>
        <w:t xml:space="preserve"> Division. </w:t>
      </w:r>
    </w:p>
    <w:p w14:paraId="2BFBEE28" w14:textId="3758F9DE" w:rsidR="00A8277D" w:rsidRPr="00EB6017" w:rsidRDefault="00AD17AB" w:rsidP="00FA7A3D">
      <w:pPr>
        <w:pStyle w:val="Heading1"/>
        <w:rPr>
          <w:rFonts w:ascii="Cambria" w:hAnsi="Cambria"/>
        </w:rPr>
      </w:pPr>
      <w:bookmarkStart w:id="200" w:name="_Toc87949989"/>
      <w:bookmarkStart w:id="201" w:name="_Toc87950948"/>
      <w:r w:rsidRPr="00EB6017">
        <w:rPr>
          <w:rFonts w:ascii="Cambria" w:hAnsi="Cambria"/>
        </w:rPr>
        <w:t>COVID-19 RESOURCES</w:t>
      </w:r>
      <w:bookmarkEnd w:id="200"/>
      <w:bookmarkEnd w:id="201"/>
    </w:p>
    <w:p w14:paraId="1A1538B9" w14:textId="7B519450" w:rsidR="00A8277D" w:rsidRPr="00EB6017" w:rsidRDefault="00A8277D" w:rsidP="00A8277D">
      <w:pPr>
        <w:jc w:val="both"/>
        <w:rPr>
          <w:rFonts w:ascii="Cambria" w:hAnsi="Cambria"/>
          <w:sz w:val="24"/>
        </w:rPr>
      </w:pPr>
      <w:r w:rsidRPr="00EB6017">
        <w:rPr>
          <w:rFonts w:ascii="Cambria" w:hAnsi="Cambria"/>
          <w:sz w:val="24"/>
        </w:rPr>
        <w:t>Below are some resources to assist during the transition to online learning</w:t>
      </w:r>
      <w:r w:rsidR="0097066D" w:rsidRPr="00EB6017">
        <w:rPr>
          <w:rFonts w:ascii="Cambria" w:hAnsi="Cambria"/>
          <w:sz w:val="24"/>
        </w:rPr>
        <w:t>:</w:t>
      </w:r>
    </w:p>
    <w:p w14:paraId="3B2DE1FB" w14:textId="202C0FEC" w:rsidR="00A8277D" w:rsidRPr="00EB6017" w:rsidRDefault="00A8277D" w:rsidP="00A8277D">
      <w:pPr>
        <w:pStyle w:val="ListParagraph"/>
        <w:numPr>
          <w:ilvl w:val="0"/>
          <w:numId w:val="35"/>
        </w:numPr>
        <w:jc w:val="both"/>
        <w:rPr>
          <w:rStyle w:val="Hyperlink"/>
          <w:rFonts w:ascii="Cambria" w:hAnsi="Cambria"/>
          <w:sz w:val="24"/>
        </w:rPr>
      </w:pPr>
      <w:r w:rsidRPr="00EB6017">
        <w:rPr>
          <w:rFonts w:ascii="Cambria" w:hAnsi="Cambria"/>
          <w:sz w:val="24"/>
          <w:u w:val="single"/>
        </w:rPr>
        <w:fldChar w:fldCharType="begin"/>
      </w:r>
      <w:r w:rsidRPr="00EB6017">
        <w:rPr>
          <w:rFonts w:ascii="Cambria" w:hAnsi="Cambria"/>
          <w:sz w:val="24"/>
          <w:u w:val="single"/>
        </w:rPr>
        <w:instrText xml:space="preserve"> HYPERLINK "https://www.okcareertech.org/about/state-agency/divisions/adult-basic-education/covid-19-resources-for-educators/ABEOnlineEdReferenceGuide.pdf" </w:instrText>
      </w:r>
      <w:r w:rsidRPr="00EB6017">
        <w:rPr>
          <w:rFonts w:ascii="Cambria" w:hAnsi="Cambria"/>
          <w:sz w:val="24"/>
          <w:u w:val="single"/>
        </w:rPr>
        <w:fldChar w:fldCharType="separate"/>
      </w:r>
      <w:r w:rsidR="005F2C07">
        <w:rPr>
          <w:rStyle w:val="Hyperlink"/>
          <w:rFonts w:ascii="Cambria" w:hAnsi="Cambria"/>
          <w:sz w:val="24"/>
        </w:rPr>
        <w:t>AEFL</w:t>
      </w:r>
      <w:r w:rsidRPr="00EB6017">
        <w:rPr>
          <w:rStyle w:val="Hyperlink"/>
          <w:rFonts w:ascii="Cambria" w:hAnsi="Cambria"/>
          <w:sz w:val="24"/>
        </w:rPr>
        <w:t xml:space="preserve"> Online Education Reference Guide from CO</w:t>
      </w:r>
      <w:r w:rsidR="005F2C07">
        <w:rPr>
          <w:rStyle w:val="Hyperlink"/>
          <w:rFonts w:ascii="Cambria" w:hAnsi="Cambria"/>
          <w:sz w:val="24"/>
        </w:rPr>
        <w:t>AEFL</w:t>
      </w:r>
      <w:r w:rsidRPr="00EB6017">
        <w:rPr>
          <w:rStyle w:val="Hyperlink"/>
          <w:rFonts w:ascii="Cambria" w:hAnsi="Cambria"/>
          <w:sz w:val="24"/>
        </w:rPr>
        <w:t xml:space="preserve"> </w:t>
      </w:r>
    </w:p>
    <w:p w14:paraId="6A432CAD" w14:textId="77777777" w:rsidR="00A8277D" w:rsidRPr="00EB6017" w:rsidRDefault="00A8277D" w:rsidP="00A8277D">
      <w:pPr>
        <w:pStyle w:val="ListParagraph"/>
        <w:numPr>
          <w:ilvl w:val="0"/>
          <w:numId w:val="35"/>
        </w:numPr>
        <w:jc w:val="both"/>
        <w:rPr>
          <w:rFonts w:ascii="Cambria" w:hAnsi="Cambria"/>
          <w:sz w:val="24"/>
          <w:u w:val="single"/>
        </w:rPr>
      </w:pPr>
      <w:r w:rsidRPr="00EB6017">
        <w:rPr>
          <w:rFonts w:ascii="Cambria" w:hAnsi="Cambria"/>
          <w:sz w:val="24"/>
          <w:u w:val="single"/>
        </w:rPr>
        <w:fldChar w:fldCharType="end"/>
      </w:r>
      <w:hyperlink r:id="rId27" w:history="1">
        <w:r w:rsidRPr="00EB6017">
          <w:rPr>
            <w:rStyle w:val="Hyperlink"/>
            <w:rFonts w:ascii="Cambria" w:hAnsi="Cambria"/>
            <w:sz w:val="24"/>
          </w:rPr>
          <w:t>Resources for Transitioning to Online Learning</w:t>
        </w:r>
      </w:hyperlink>
    </w:p>
    <w:p w14:paraId="2E15E887" w14:textId="77777777" w:rsidR="00A8277D" w:rsidRPr="00EB6017" w:rsidRDefault="00F03BF8" w:rsidP="00A8277D">
      <w:pPr>
        <w:pStyle w:val="ListParagraph"/>
        <w:numPr>
          <w:ilvl w:val="0"/>
          <w:numId w:val="35"/>
        </w:numPr>
        <w:jc w:val="both"/>
        <w:rPr>
          <w:rFonts w:ascii="Cambria" w:hAnsi="Cambria"/>
          <w:sz w:val="24"/>
          <w:u w:val="single"/>
        </w:rPr>
      </w:pPr>
      <w:hyperlink r:id="rId28" w:history="1">
        <w:r w:rsidR="00A8277D" w:rsidRPr="00EB6017">
          <w:rPr>
            <w:rStyle w:val="Hyperlink"/>
            <w:rFonts w:ascii="Cambria" w:hAnsi="Cambria"/>
            <w:sz w:val="24"/>
          </w:rPr>
          <w:t>Learner Persistence in an Online or Blended Learning Environment</w:t>
        </w:r>
      </w:hyperlink>
    </w:p>
    <w:p w14:paraId="19864A4D" w14:textId="77777777" w:rsidR="00A8277D" w:rsidRPr="00EB6017" w:rsidRDefault="00F03BF8" w:rsidP="00A8277D">
      <w:pPr>
        <w:pStyle w:val="ListParagraph"/>
        <w:numPr>
          <w:ilvl w:val="0"/>
          <w:numId w:val="35"/>
        </w:numPr>
        <w:jc w:val="both"/>
        <w:rPr>
          <w:rStyle w:val="Hyperlink"/>
          <w:rFonts w:ascii="Cambria" w:hAnsi="Cambria"/>
          <w:color w:val="auto"/>
          <w:sz w:val="24"/>
        </w:rPr>
      </w:pPr>
      <w:hyperlink r:id="rId29" w:history="1">
        <w:r w:rsidR="00A8277D" w:rsidRPr="00EB6017">
          <w:rPr>
            <w:rStyle w:val="Hyperlink"/>
            <w:rFonts w:ascii="Cambria" w:hAnsi="Cambria"/>
            <w:sz w:val="24"/>
          </w:rPr>
          <w:t>Designing Engaging Online/Blended Courses</w:t>
        </w:r>
      </w:hyperlink>
    </w:p>
    <w:p w14:paraId="754DBF6F" w14:textId="5C42C0EF" w:rsidR="00A8277D" w:rsidRPr="00EB6017" w:rsidRDefault="00F03BF8" w:rsidP="00A8277D">
      <w:pPr>
        <w:pStyle w:val="ListParagraph"/>
        <w:numPr>
          <w:ilvl w:val="0"/>
          <w:numId w:val="35"/>
        </w:numPr>
        <w:jc w:val="both"/>
        <w:rPr>
          <w:rStyle w:val="Hyperlink"/>
          <w:rFonts w:ascii="Cambria" w:hAnsi="Cambria"/>
          <w:color w:val="auto"/>
          <w:sz w:val="24"/>
        </w:rPr>
      </w:pPr>
      <w:hyperlink r:id="rId30" w:history="1">
        <w:r w:rsidR="00A8277D" w:rsidRPr="00EB6017">
          <w:rPr>
            <w:rStyle w:val="Hyperlink"/>
            <w:rFonts w:ascii="Cambria" w:hAnsi="Cambria"/>
            <w:sz w:val="24"/>
          </w:rPr>
          <w:t>Tips for Distance Learning</w:t>
        </w:r>
      </w:hyperlink>
    </w:p>
    <w:p w14:paraId="7A73A2F0" w14:textId="77777777" w:rsidR="003F626D" w:rsidRPr="00EB6017" w:rsidRDefault="003F626D" w:rsidP="00D174C6">
      <w:pPr>
        <w:pStyle w:val="Heading1"/>
        <w:rPr>
          <w:rFonts w:ascii="Cambria" w:hAnsi="Cambria"/>
        </w:rPr>
      </w:pPr>
      <w:bookmarkStart w:id="202" w:name="_Toc499029876"/>
      <w:bookmarkStart w:id="203" w:name="_Toc87949957"/>
      <w:bookmarkStart w:id="204" w:name="_Toc87950949"/>
      <w:r w:rsidRPr="00EB6017">
        <w:rPr>
          <w:rFonts w:ascii="Cambria" w:hAnsi="Cambria"/>
        </w:rPr>
        <w:t>CERTIFICATIONS AND ASSURANCES</w:t>
      </w:r>
      <w:bookmarkEnd w:id="202"/>
      <w:bookmarkEnd w:id="203"/>
      <w:bookmarkEnd w:id="204"/>
    </w:p>
    <w:p w14:paraId="413ED0A4" w14:textId="77777777" w:rsidR="003F626D" w:rsidRPr="00EB6017" w:rsidRDefault="003F626D" w:rsidP="00D174C6">
      <w:pPr>
        <w:rPr>
          <w:rFonts w:ascii="Cambria" w:hAnsi="Cambria"/>
        </w:rPr>
      </w:pPr>
    </w:p>
    <w:p w14:paraId="21D6FC5F" w14:textId="77777777" w:rsidR="003F626D" w:rsidRPr="00EB6017" w:rsidRDefault="003F626D" w:rsidP="00A1081A">
      <w:pPr>
        <w:pStyle w:val="ListParagraph"/>
        <w:numPr>
          <w:ilvl w:val="0"/>
          <w:numId w:val="15"/>
        </w:numPr>
        <w:ind w:hanging="720"/>
        <w:rPr>
          <w:rFonts w:ascii="Cambria" w:hAnsi="Cambria"/>
          <w:sz w:val="24"/>
        </w:rPr>
      </w:pPr>
      <w:r w:rsidRPr="00EB6017">
        <w:rPr>
          <w:rFonts w:ascii="Cambria" w:hAnsi="Cambria"/>
          <w:sz w:val="24"/>
        </w:rPr>
        <w:t>As a requirement of the AEFLA statute, funds made available under the AEFLA must supplement and not supplant nonfederal funds expended to carry out adult education activities.</w:t>
      </w:r>
    </w:p>
    <w:p w14:paraId="4F9C855A" w14:textId="77777777" w:rsidR="003F626D" w:rsidRPr="00EB6017" w:rsidRDefault="003F626D" w:rsidP="00A1081A">
      <w:pPr>
        <w:spacing w:before="100" w:beforeAutospacing="1" w:after="100" w:afterAutospacing="1"/>
        <w:ind w:firstLine="720"/>
        <w:rPr>
          <w:rFonts w:ascii="Cambria" w:hAnsi="Cambria"/>
          <w:sz w:val="24"/>
        </w:rPr>
      </w:pPr>
      <w:r w:rsidRPr="00EB6017">
        <w:rPr>
          <w:rFonts w:ascii="Cambria" w:hAnsi="Cambria"/>
          <w:sz w:val="24"/>
        </w:rPr>
        <w:t>It will be presumed that supplanting has occurred where:</w:t>
      </w:r>
    </w:p>
    <w:p w14:paraId="42B4BA6B" w14:textId="497E921E" w:rsidR="003F626D" w:rsidRPr="00EB6017" w:rsidRDefault="003F626D" w:rsidP="00A1081A">
      <w:pPr>
        <w:pStyle w:val="ListParagraph"/>
        <w:numPr>
          <w:ilvl w:val="0"/>
          <w:numId w:val="1"/>
        </w:numPr>
        <w:spacing w:before="100" w:beforeAutospacing="1" w:after="100" w:afterAutospacing="1"/>
        <w:ind w:left="1080"/>
        <w:rPr>
          <w:rFonts w:ascii="Cambria" w:hAnsi="Cambria"/>
          <w:sz w:val="24"/>
        </w:rPr>
      </w:pPr>
      <w:r w:rsidRPr="00EB6017">
        <w:rPr>
          <w:rFonts w:ascii="Cambria" w:hAnsi="Cambria"/>
          <w:sz w:val="24"/>
        </w:rPr>
        <w:t>The local p</w:t>
      </w:r>
      <w:r w:rsidR="00EC153C">
        <w:rPr>
          <w:rFonts w:ascii="Cambria" w:hAnsi="Cambria"/>
          <w:sz w:val="24"/>
        </w:rPr>
        <w:t>roviders use</w:t>
      </w:r>
      <w:r w:rsidRPr="00EB6017">
        <w:rPr>
          <w:rFonts w:ascii="Cambria" w:hAnsi="Cambria"/>
          <w:sz w:val="24"/>
        </w:rPr>
        <w:t xml:space="preserve"> AEFLA funds to provide services that the local provider is required to make available under another federal, </w:t>
      </w:r>
      <w:proofErr w:type="gramStart"/>
      <w:r w:rsidRPr="00EB6017">
        <w:rPr>
          <w:rFonts w:ascii="Cambria" w:hAnsi="Cambria"/>
          <w:sz w:val="24"/>
        </w:rPr>
        <w:t>state</w:t>
      </w:r>
      <w:proofErr w:type="gramEnd"/>
      <w:r w:rsidRPr="00EB6017">
        <w:rPr>
          <w:rFonts w:ascii="Cambria" w:hAnsi="Cambria"/>
          <w:sz w:val="24"/>
        </w:rPr>
        <w:t xml:space="preserve"> or local law; or</w:t>
      </w:r>
    </w:p>
    <w:p w14:paraId="2A6063DA" w14:textId="556437CE" w:rsidR="003F626D" w:rsidRPr="00EB6017" w:rsidRDefault="003F626D" w:rsidP="00A1081A">
      <w:pPr>
        <w:pStyle w:val="ListParagraph"/>
        <w:numPr>
          <w:ilvl w:val="0"/>
          <w:numId w:val="1"/>
        </w:numPr>
        <w:spacing w:before="100" w:beforeAutospacing="1" w:after="100" w:afterAutospacing="1"/>
        <w:ind w:left="1080"/>
        <w:rPr>
          <w:rFonts w:ascii="Cambria" w:hAnsi="Cambria"/>
          <w:sz w:val="24"/>
        </w:rPr>
      </w:pPr>
      <w:r w:rsidRPr="00EB6017">
        <w:rPr>
          <w:rFonts w:ascii="Cambria" w:hAnsi="Cambria"/>
          <w:sz w:val="24"/>
        </w:rPr>
        <w:t>The local p</w:t>
      </w:r>
      <w:r w:rsidR="00EC153C">
        <w:rPr>
          <w:rFonts w:ascii="Cambria" w:hAnsi="Cambria"/>
          <w:sz w:val="24"/>
        </w:rPr>
        <w:t>roviders use</w:t>
      </w:r>
      <w:r w:rsidRPr="00EB6017">
        <w:rPr>
          <w:rFonts w:ascii="Cambria" w:hAnsi="Cambria"/>
          <w:sz w:val="24"/>
        </w:rPr>
        <w:t xml:space="preserve"> AEFLA funds to provide services that the local provider provided with non-AEFLA funds in the prior year.</w:t>
      </w:r>
    </w:p>
    <w:p w14:paraId="4EE378E3" w14:textId="77777777" w:rsidR="003F626D" w:rsidRPr="00EB6017" w:rsidRDefault="003F626D" w:rsidP="00A1081A">
      <w:pPr>
        <w:spacing w:before="100" w:beforeAutospacing="1" w:after="100" w:afterAutospacing="1"/>
        <w:ind w:left="720"/>
        <w:rPr>
          <w:rFonts w:ascii="Cambria" w:hAnsi="Cambria"/>
          <w:sz w:val="24"/>
        </w:rPr>
      </w:pPr>
      <w:r w:rsidRPr="00EB6017">
        <w:rPr>
          <w:rFonts w:ascii="Cambria" w:hAnsi="Cambria"/>
          <w:sz w:val="24"/>
        </w:rPr>
        <w:t>These presumptions are rebuttable if the local provider can demonstrate that it would not have provided the services in question with non-AEFLA funds had the AEFLA funds not been available.  If presumed supplanting occurred, due to a reduction in nonfederal funds or a change in the local provider’s priorities, the provider must create and maintain contemporaneous written documents, such as meeting minutes or itemized budget documents for one year to the next, demonstrating that the decision to not fund an activity with state or local funds was made without regard to the availability of AEFLA funds.  If a local provider uses AEFLA funds to support activities that otherwise would be funded with state or local funds, the activities funded must be allowable under the AEFLA.</w:t>
      </w:r>
    </w:p>
    <w:p w14:paraId="07A17C60" w14:textId="77777777" w:rsidR="003F626D" w:rsidRPr="00EB6017" w:rsidRDefault="003F626D" w:rsidP="00A1081A">
      <w:pPr>
        <w:pStyle w:val="ListParagraph"/>
        <w:numPr>
          <w:ilvl w:val="0"/>
          <w:numId w:val="15"/>
        </w:numPr>
        <w:ind w:hanging="720"/>
        <w:rPr>
          <w:rFonts w:ascii="Cambria" w:hAnsi="Cambria"/>
          <w:sz w:val="24"/>
        </w:rPr>
      </w:pPr>
      <w:r w:rsidRPr="00EB6017">
        <w:rPr>
          <w:rFonts w:ascii="Cambria" w:hAnsi="Cambria"/>
          <w:sz w:val="24"/>
        </w:rPr>
        <w:t>All expenditures will be made in accordance with the provisions of the AEFLA, Federal Regulations and Guidance, and the policies and procedures of the Oklahoma Department of Career Technology and Education (ODCTE). All programs will follow the Oklahoma Cost Accounting System (OCAS) procedures for budgeting and recording of all program related expenditures.</w:t>
      </w:r>
    </w:p>
    <w:p w14:paraId="592D3588" w14:textId="77777777" w:rsidR="003F626D" w:rsidRPr="00EB6017" w:rsidRDefault="003F626D" w:rsidP="00A1081A">
      <w:pPr>
        <w:pStyle w:val="ListParagraph"/>
        <w:rPr>
          <w:rFonts w:ascii="Cambria" w:hAnsi="Cambria"/>
          <w:sz w:val="24"/>
        </w:rPr>
      </w:pPr>
    </w:p>
    <w:p w14:paraId="366B8743" w14:textId="77777777" w:rsidR="003F626D" w:rsidRPr="00EB6017" w:rsidRDefault="003F626D" w:rsidP="00A1081A">
      <w:pPr>
        <w:pStyle w:val="ListParagraph"/>
        <w:numPr>
          <w:ilvl w:val="0"/>
          <w:numId w:val="15"/>
        </w:numPr>
        <w:ind w:hanging="720"/>
        <w:rPr>
          <w:rFonts w:ascii="Cambria" w:hAnsi="Cambria"/>
          <w:sz w:val="24"/>
        </w:rPr>
      </w:pPr>
      <w:r w:rsidRPr="00EB6017">
        <w:rPr>
          <w:rFonts w:ascii="Cambria" w:hAnsi="Cambria"/>
          <w:sz w:val="24"/>
        </w:rPr>
        <w:t>Programs must follow FERPA.</w:t>
      </w:r>
    </w:p>
    <w:p w14:paraId="5630DB8C" w14:textId="77777777" w:rsidR="003F626D" w:rsidRPr="00EB6017" w:rsidRDefault="003F626D" w:rsidP="00A1081A">
      <w:pPr>
        <w:ind w:left="720" w:hanging="720"/>
        <w:rPr>
          <w:rFonts w:ascii="Cambria" w:hAnsi="Cambria"/>
          <w:sz w:val="24"/>
        </w:rPr>
      </w:pPr>
    </w:p>
    <w:p w14:paraId="2B636B45" w14:textId="77777777" w:rsidR="003F626D" w:rsidRPr="00EB6017" w:rsidRDefault="003F626D" w:rsidP="00A1081A">
      <w:pPr>
        <w:pStyle w:val="ListParagraph"/>
        <w:numPr>
          <w:ilvl w:val="0"/>
          <w:numId w:val="15"/>
        </w:numPr>
        <w:ind w:hanging="720"/>
        <w:rPr>
          <w:rFonts w:ascii="Cambria" w:hAnsi="Cambria"/>
          <w:sz w:val="24"/>
        </w:rPr>
      </w:pPr>
      <w:r w:rsidRPr="00EB6017">
        <w:rPr>
          <w:rFonts w:ascii="Cambria" w:hAnsi="Cambria"/>
          <w:sz w:val="24"/>
        </w:rPr>
        <w:lastRenderedPageBreak/>
        <w:t xml:space="preserve">Entities must have an active DUNS number registered and maintained annually with Dun and Bradstreet in order to be eligible to receive a sub award for AEFLA funds. Additionally, sub-recipients are subject to Federal Funding Accountability and Transparency Act (FFATA) reporting requirements. The ODCTE reports federal allocations via the FFATA Subaward Reporting System (FSRS). </w:t>
      </w:r>
    </w:p>
    <w:p w14:paraId="2016EEA4" w14:textId="77777777" w:rsidR="003F626D" w:rsidRPr="00EB6017" w:rsidRDefault="003F626D" w:rsidP="00A1081A">
      <w:pPr>
        <w:ind w:left="720" w:hanging="720"/>
        <w:rPr>
          <w:rFonts w:ascii="Cambria" w:hAnsi="Cambria"/>
          <w:sz w:val="24"/>
        </w:rPr>
      </w:pPr>
    </w:p>
    <w:p w14:paraId="2ACDC260" w14:textId="77777777" w:rsidR="003F626D" w:rsidRPr="00EB6017" w:rsidRDefault="003F626D" w:rsidP="00A1081A">
      <w:pPr>
        <w:pStyle w:val="ListParagraph"/>
        <w:numPr>
          <w:ilvl w:val="0"/>
          <w:numId w:val="15"/>
        </w:numPr>
        <w:ind w:hanging="720"/>
        <w:rPr>
          <w:rFonts w:ascii="Cambria" w:hAnsi="Cambria"/>
          <w:sz w:val="24"/>
        </w:rPr>
      </w:pPr>
      <w:r w:rsidRPr="00EB6017">
        <w:rPr>
          <w:rFonts w:ascii="Cambria" w:hAnsi="Cambria"/>
          <w:sz w:val="24"/>
        </w:rPr>
        <w:t xml:space="preserve">Approved local programs will be conducted in a manner consistent with the laws and regulations pertaining to AEFLA, the Oklahoma State Plan for Adult Education and Literacy, and state policies and regulations and laws. </w:t>
      </w:r>
    </w:p>
    <w:p w14:paraId="32A6AA94" w14:textId="77777777" w:rsidR="003F626D" w:rsidRPr="00EB6017" w:rsidRDefault="003F626D" w:rsidP="00A1081A">
      <w:pPr>
        <w:ind w:left="720" w:hanging="720"/>
        <w:rPr>
          <w:rFonts w:ascii="Cambria" w:hAnsi="Cambria"/>
          <w:sz w:val="24"/>
        </w:rPr>
      </w:pPr>
    </w:p>
    <w:p w14:paraId="3EEAB11A" w14:textId="77777777" w:rsidR="003F626D" w:rsidRPr="00EB6017" w:rsidRDefault="003F626D" w:rsidP="00A1081A">
      <w:pPr>
        <w:pStyle w:val="ListParagraph"/>
        <w:numPr>
          <w:ilvl w:val="0"/>
          <w:numId w:val="15"/>
        </w:numPr>
        <w:ind w:hanging="720"/>
        <w:rPr>
          <w:rFonts w:ascii="Cambria" w:hAnsi="Cambria"/>
          <w:sz w:val="24"/>
        </w:rPr>
      </w:pPr>
      <w:r w:rsidRPr="00EB6017">
        <w:rPr>
          <w:rFonts w:ascii="Cambria" w:hAnsi="Cambria"/>
          <w:sz w:val="24"/>
        </w:rPr>
        <w:t xml:space="preserve">Activities provided under AEFLA are coordinated with and not duplicative of programs, services, or activities made available to adults under various other programs. </w:t>
      </w:r>
    </w:p>
    <w:p w14:paraId="4C991B45" w14:textId="77777777" w:rsidR="003F626D" w:rsidRPr="00EB6017" w:rsidRDefault="003F626D" w:rsidP="00A1081A">
      <w:pPr>
        <w:ind w:left="720" w:hanging="720"/>
        <w:rPr>
          <w:rFonts w:ascii="Cambria" w:hAnsi="Cambria"/>
          <w:sz w:val="24"/>
        </w:rPr>
      </w:pPr>
    </w:p>
    <w:p w14:paraId="28B80454" w14:textId="6A6C96B0" w:rsidR="003F626D" w:rsidRPr="00EB6017" w:rsidRDefault="003F626D" w:rsidP="00A1081A">
      <w:pPr>
        <w:pStyle w:val="ListParagraph"/>
        <w:numPr>
          <w:ilvl w:val="0"/>
          <w:numId w:val="15"/>
        </w:numPr>
        <w:ind w:hanging="720"/>
        <w:rPr>
          <w:rFonts w:ascii="Cambria" w:hAnsi="Cambria"/>
          <w:sz w:val="24"/>
        </w:rPr>
      </w:pPr>
      <w:r w:rsidRPr="00EB6017">
        <w:rPr>
          <w:rFonts w:ascii="Cambria" w:hAnsi="Cambria"/>
          <w:sz w:val="24"/>
        </w:rPr>
        <w:t xml:space="preserve">ODCTE requires that records are maintained for five years in addition to the current fiscal year.  After which, program records, including sensitive personal information, may be destroyed. </w:t>
      </w:r>
      <w:r w:rsidR="00EC153C">
        <w:rPr>
          <w:rFonts w:ascii="Cambria" w:hAnsi="Cambria"/>
          <w:sz w:val="24"/>
        </w:rPr>
        <w:t>Record of maintenance may vary within different organizations. Some organizations may require additional years of recording keeping.</w:t>
      </w:r>
    </w:p>
    <w:p w14:paraId="368AD153" w14:textId="77777777" w:rsidR="003F626D" w:rsidRPr="00EB6017" w:rsidRDefault="003F626D" w:rsidP="00A1081A">
      <w:pPr>
        <w:ind w:left="720" w:hanging="720"/>
        <w:rPr>
          <w:rFonts w:ascii="Cambria" w:hAnsi="Cambria"/>
          <w:sz w:val="24"/>
        </w:rPr>
      </w:pPr>
    </w:p>
    <w:p w14:paraId="068D2995" w14:textId="66FC4131" w:rsidR="003F626D" w:rsidRPr="00EB6017" w:rsidRDefault="003F626D" w:rsidP="00A1081A">
      <w:pPr>
        <w:pStyle w:val="ListParagraph"/>
        <w:numPr>
          <w:ilvl w:val="0"/>
          <w:numId w:val="15"/>
        </w:numPr>
        <w:ind w:hanging="720"/>
        <w:rPr>
          <w:rFonts w:ascii="Cambria" w:hAnsi="Cambria"/>
          <w:sz w:val="24"/>
        </w:rPr>
      </w:pPr>
      <w:r w:rsidRPr="00EB6017">
        <w:rPr>
          <w:rFonts w:ascii="Cambria" w:hAnsi="Cambria"/>
          <w:sz w:val="24"/>
        </w:rPr>
        <w:t xml:space="preserve">Local Programs must have a system in accordance with the Americans with Disabilities Act (ADA) </w:t>
      </w:r>
      <w:r w:rsidR="00EC153C">
        <w:rPr>
          <w:rFonts w:ascii="Cambria" w:hAnsi="Cambria"/>
          <w:sz w:val="24"/>
        </w:rPr>
        <w:t xml:space="preserve">and Section 504 of the Rehabilitation Act </w:t>
      </w:r>
      <w:r w:rsidRPr="00EB6017">
        <w:rPr>
          <w:rFonts w:ascii="Cambria" w:hAnsi="Cambria"/>
          <w:sz w:val="24"/>
        </w:rPr>
        <w:t xml:space="preserve">to ensure that its services are accessible and barrier-free and that no adult, by reason of a disability, is excluded from participation or denied the benefits of the program. Local Programs must have a system for having appropriate instructional materials and screening/assessment instruments available or readily accessible to adults with disabilities. </w:t>
      </w:r>
    </w:p>
    <w:p w14:paraId="7080F718" w14:textId="77777777" w:rsidR="003F626D" w:rsidRPr="00EB6017" w:rsidRDefault="003F626D" w:rsidP="00A1081A">
      <w:pPr>
        <w:ind w:left="720" w:hanging="720"/>
        <w:rPr>
          <w:rFonts w:ascii="Cambria" w:hAnsi="Cambria"/>
          <w:sz w:val="24"/>
        </w:rPr>
      </w:pPr>
    </w:p>
    <w:p w14:paraId="1E9435E1" w14:textId="77777777" w:rsidR="003F626D" w:rsidRPr="00EB6017" w:rsidRDefault="003F626D" w:rsidP="00A1081A">
      <w:pPr>
        <w:pStyle w:val="ListParagraph"/>
        <w:numPr>
          <w:ilvl w:val="0"/>
          <w:numId w:val="15"/>
        </w:numPr>
        <w:ind w:hanging="720"/>
        <w:rPr>
          <w:rFonts w:ascii="Cambria" w:hAnsi="Cambria"/>
          <w:sz w:val="24"/>
        </w:rPr>
      </w:pPr>
      <w:r w:rsidRPr="00EB6017">
        <w:rPr>
          <w:rFonts w:ascii="Cambria" w:hAnsi="Cambria"/>
          <w:sz w:val="24"/>
        </w:rPr>
        <w:t xml:space="preserve">Local Programs will develop and/or strengthen coordination with elementary and secondary schools, postsecondary education institutions, Oklahoma Works, job training programs, and social service agencies. </w:t>
      </w:r>
    </w:p>
    <w:p w14:paraId="36E3AA6B" w14:textId="77777777" w:rsidR="003F626D" w:rsidRPr="00EB6017" w:rsidRDefault="003F626D" w:rsidP="00A1081A">
      <w:pPr>
        <w:ind w:left="720" w:hanging="720"/>
        <w:rPr>
          <w:rFonts w:ascii="Cambria" w:hAnsi="Cambria"/>
          <w:sz w:val="24"/>
        </w:rPr>
      </w:pPr>
    </w:p>
    <w:p w14:paraId="570D8EC1" w14:textId="77777777" w:rsidR="003F626D" w:rsidRPr="00EB6017" w:rsidRDefault="003F626D" w:rsidP="00A1081A">
      <w:pPr>
        <w:pStyle w:val="ListParagraph"/>
        <w:numPr>
          <w:ilvl w:val="0"/>
          <w:numId w:val="15"/>
        </w:numPr>
        <w:ind w:hanging="720"/>
        <w:rPr>
          <w:rFonts w:ascii="Cambria" w:hAnsi="Cambria"/>
          <w:sz w:val="24"/>
        </w:rPr>
      </w:pPr>
      <w:r w:rsidRPr="00EB6017">
        <w:rPr>
          <w:rFonts w:ascii="Cambria" w:hAnsi="Cambria"/>
          <w:sz w:val="24"/>
        </w:rPr>
        <w:t>Local Programs should submit requests for reimbursement and other related financial reports, not more than monthly, but at least quarterly. Final expenditures for fiscal year closeout must be claimed by August 1</w:t>
      </w:r>
      <w:r w:rsidRPr="00EB6017">
        <w:rPr>
          <w:rFonts w:ascii="Cambria" w:hAnsi="Cambria"/>
          <w:sz w:val="24"/>
          <w:vertAlign w:val="superscript"/>
        </w:rPr>
        <w:t>st</w:t>
      </w:r>
      <w:r w:rsidRPr="00EB6017">
        <w:rPr>
          <w:rFonts w:ascii="Cambria" w:hAnsi="Cambria"/>
          <w:sz w:val="24"/>
        </w:rPr>
        <w:t xml:space="preserve">.  </w:t>
      </w:r>
    </w:p>
    <w:p w14:paraId="3E2A71AF" w14:textId="77777777" w:rsidR="003F626D" w:rsidRPr="00EB6017" w:rsidRDefault="003F626D" w:rsidP="00A1081A">
      <w:pPr>
        <w:pStyle w:val="ListParagraph"/>
        <w:rPr>
          <w:rFonts w:ascii="Cambria" w:hAnsi="Cambria"/>
          <w:sz w:val="24"/>
        </w:rPr>
      </w:pPr>
    </w:p>
    <w:p w14:paraId="7D580BCE" w14:textId="77777777" w:rsidR="003F626D" w:rsidRPr="00EB6017" w:rsidRDefault="003F626D" w:rsidP="00A1081A">
      <w:pPr>
        <w:pStyle w:val="ListParagraph"/>
        <w:numPr>
          <w:ilvl w:val="0"/>
          <w:numId w:val="15"/>
        </w:numPr>
        <w:ind w:hanging="720"/>
        <w:rPr>
          <w:rFonts w:ascii="Cambria" w:hAnsi="Cambria"/>
          <w:sz w:val="24"/>
        </w:rPr>
      </w:pPr>
      <w:r w:rsidRPr="00EB6017">
        <w:rPr>
          <w:rFonts w:ascii="Cambria" w:hAnsi="Cambria"/>
          <w:sz w:val="24"/>
        </w:rPr>
        <w:t xml:space="preserve">Local Programs will submit quarterly and end-of-year reports as required by the U.S. Department of Education and ODCTE.  </w:t>
      </w:r>
    </w:p>
    <w:p w14:paraId="35C9D7BF" w14:textId="77777777" w:rsidR="003F626D" w:rsidRPr="00EB6017" w:rsidRDefault="003F626D" w:rsidP="00A1081A">
      <w:pPr>
        <w:pStyle w:val="ListParagraph"/>
        <w:rPr>
          <w:rFonts w:ascii="Cambria" w:hAnsi="Cambria"/>
          <w:sz w:val="24"/>
        </w:rPr>
      </w:pPr>
    </w:p>
    <w:p w14:paraId="1B66823F" w14:textId="77777777" w:rsidR="003F626D" w:rsidRPr="00EB6017" w:rsidRDefault="003F626D" w:rsidP="00A1081A">
      <w:pPr>
        <w:pStyle w:val="ListParagraph"/>
        <w:numPr>
          <w:ilvl w:val="0"/>
          <w:numId w:val="15"/>
        </w:numPr>
        <w:ind w:hanging="720"/>
        <w:rPr>
          <w:rFonts w:ascii="Cambria" w:hAnsi="Cambria"/>
          <w:sz w:val="24"/>
        </w:rPr>
      </w:pPr>
      <w:r w:rsidRPr="00EB6017">
        <w:rPr>
          <w:rFonts w:ascii="Cambria" w:hAnsi="Cambria"/>
          <w:sz w:val="24"/>
        </w:rPr>
        <w:t xml:space="preserve">Local Programs will use an ODCTE-approved Management Information System (MIS) to document student enrollment, goals and attendance, educational gains, and other information required for the National Reporting System (NRS). The Local Program will update NRS data monthly.  </w:t>
      </w:r>
    </w:p>
    <w:p w14:paraId="469F65C8" w14:textId="77777777" w:rsidR="003F626D" w:rsidRPr="00EB6017" w:rsidRDefault="003F626D" w:rsidP="00A1081A">
      <w:pPr>
        <w:pStyle w:val="ListParagraph"/>
        <w:rPr>
          <w:rFonts w:ascii="Cambria" w:hAnsi="Cambria"/>
          <w:sz w:val="24"/>
        </w:rPr>
      </w:pPr>
    </w:p>
    <w:p w14:paraId="6C107AA7" w14:textId="10C87788" w:rsidR="003F626D" w:rsidRPr="00EB6017" w:rsidRDefault="003F626D" w:rsidP="00A1081A">
      <w:pPr>
        <w:pStyle w:val="ListParagraph"/>
        <w:numPr>
          <w:ilvl w:val="0"/>
          <w:numId w:val="15"/>
        </w:numPr>
        <w:ind w:hanging="720"/>
        <w:rPr>
          <w:rFonts w:ascii="Cambria" w:hAnsi="Cambria"/>
          <w:sz w:val="24"/>
        </w:rPr>
      </w:pPr>
      <w:r w:rsidRPr="00EB6017">
        <w:rPr>
          <w:rFonts w:ascii="Cambria" w:hAnsi="Cambria"/>
          <w:sz w:val="24"/>
        </w:rPr>
        <w:t>AEFLA subawards to Loca</w:t>
      </w:r>
      <w:r w:rsidR="00EC153C">
        <w:rPr>
          <w:rFonts w:ascii="Cambria" w:hAnsi="Cambria"/>
          <w:sz w:val="24"/>
        </w:rPr>
        <w:t xml:space="preserve">l Programs are restricted to a five percent </w:t>
      </w:r>
      <w:r w:rsidRPr="00EB6017">
        <w:rPr>
          <w:rFonts w:ascii="Cambria" w:hAnsi="Cambria"/>
          <w:sz w:val="24"/>
        </w:rPr>
        <w:t xml:space="preserve">cap on administrative costs that can be charged to the federal dollars; however, Local Programs may negotiate with ODCTE for a higher administrative cost cap. During negotiations, ODCTE may consider the Local Program’s measurable skill gain (MSG), allocation amount, and Period of Performance (POP). NRS data entry is considered an administrative cost per federal regulations. If data entry is directly charged to the award, OCAS guidelines state it must be charged against Function Code 2330. Administrative costs include both directly charged expenses and indirect costs. </w:t>
      </w:r>
    </w:p>
    <w:p w14:paraId="4F3E4012" w14:textId="77777777" w:rsidR="003F626D" w:rsidRPr="00EB6017" w:rsidRDefault="003F626D" w:rsidP="00A1081A">
      <w:pPr>
        <w:ind w:left="720" w:hanging="720"/>
        <w:rPr>
          <w:rFonts w:ascii="Cambria" w:hAnsi="Cambria"/>
          <w:sz w:val="24"/>
        </w:rPr>
      </w:pPr>
    </w:p>
    <w:p w14:paraId="222CBF7E" w14:textId="77777777" w:rsidR="003F626D" w:rsidRPr="00EB6017" w:rsidRDefault="003F626D" w:rsidP="00A1081A">
      <w:pPr>
        <w:pStyle w:val="ListParagraph"/>
        <w:numPr>
          <w:ilvl w:val="0"/>
          <w:numId w:val="15"/>
        </w:numPr>
        <w:ind w:hanging="720"/>
        <w:rPr>
          <w:rFonts w:ascii="Cambria" w:hAnsi="Cambria"/>
          <w:sz w:val="24"/>
        </w:rPr>
      </w:pPr>
      <w:r w:rsidRPr="00EB6017">
        <w:rPr>
          <w:rFonts w:ascii="Cambria" w:hAnsi="Cambria"/>
          <w:sz w:val="24"/>
        </w:rPr>
        <w:t xml:space="preserve">ODCTE states that their </w:t>
      </w:r>
      <w:proofErr w:type="gramStart"/>
      <w:r w:rsidRPr="00EB6017">
        <w:rPr>
          <w:rFonts w:ascii="Cambria" w:hAnsi="Cambria"/>
          <w:sz w:val="24"/>
        </w:rPr>
        <w:t>State</w:t>
      </w:r>
      <w:proofErr w:type="gramEnd"/>
      <w:r w:rsidRPr="00EB6017">
        <w:rPr>
          <w:rFonts w:ascii="Cambria" w:hAnsi="Cambria"/>
          <w:sz w:val="24"/>
        </w:rPr>
        <w:t xml:space="preserve"> ceiling may not allow more than ten percent of the federal funds awarded to ODCTE may be expended on providing educational services to individuals in </w:t>
      </w:r>
      <w:r w:rsidRPr="00EB6017">
        <w:rPr>
          <w:rFonts w:ascii="Cambria" w:hAnsi="Cambria"/>
          <w:sz w:val="24"/>
        </w:rPr>
        <w:lastRenderedPageBreak/>
        <w:t xml:space="preserve">correctional facilities or for other institutionalized individuals. ODCTE will allocate ten percent of the federal funds available for allocation directly to the Oklahoma Department of Corrections. All other services to these populations will be restricted to Local Programs who receive special allocations, which Local Programs must apply for separately from the regular Adult Education federal funds. Local Programs receiving Corrections Subawards, shall give priority to serving individuals who are likely to leave the correctional institution within five years of participation in the program. Local Programs wishing to spend additional money on corrections education may spend up to five percent of their state funds.   </w:t>
      </w:r>
    </w:p>
    <w:p w14:paraId="29BB0D28" w14:textId="77777777" w:rsidR="003F626D" w:rsidRPr="00EB6017" w:rsidRDefault="003F626D" w:rsidP="003F626D">
      <w:pPr>
        <w:ind w:left="720" w:hanging="720"/>
        <w:jc w:val="both"/>
        <w:rPr>
          <w:rFonts w:ascii="Cambria" w:hAnsi="Cambria"/>
          <w:sz w:val="24"/>
        </w:rPr>
      </w:pPr>
    </w:p>
    <w:p w14:paraId="07F47CD8" w14:textId="6125A2F9" w:rsidR="003F626D" w:rsidRPr="00EB6017" w:rsidRDefault="003F626D" w:rsidP="00D174C6">
      <w:pPr>
        <w:pStyle w:val="ListParagraph"/>
        <w:numPr>
          <w:ilvl w:val="0"/>
          <w:numId w:val="15"/>
        </w:numPr>
        <w:ind w:hanging="720"/>
        <w:rPr>
          <w:rFonts w:ascii="Cambria" w:hAnsi="Cambria"/>
          <w:sz w:val="24"/>
        </w:rPr>
      </w:pPr>
      <w:r w:rsidRPr="00EB6017">
        <w:rPr>
          <w:rFonts w:ascii="Cambria" w:hAnsi="Cambria"/>
          <w:sz w:val="24"/>
        </w:rPr>
        <w:t xml:space="preserve">Local Programs will maintain on file class sign-in sheets, student enrollment forms, and student contact hours on the prescribed Monthly Class Attendance Form. All student files should be kept </w:t>
      </w:r>
      <w:r w:rsidR="00EC153C">
        <w:rPr>
          <w:rFonts w:ascii="Cambria" w:hAnsi="Cambria"/>
          <w:sz w:val="24"/>
        </w:rPr>
        <w:t xml:space="preserve">secure </w:t>
      </w:r>
      <w:r w:rsidRPr="00EB6017">
        <w:rPr>
          <w:rFonts w:ascii="Cambria" w:hAnsi="Cambria"/>
          <w:sz w:val="24"/>
        </w:rPr>
        <w:t>in one central filing system located in the main office o</w:t>
      </w:r>
      <w:r w:rsidR="00EC153C">
        <w:rPr>
          <w:rFonts w:ascii="Cambria" w:hAnsi="Cambria"/>
          <w:sz w:val="24"/>
        </w:rPr>
        <w:t>f the adult education program.</w:t>
      </w:r>
    </w:p>
    <w:p w14:paraId="49661E9E" w14:textId="77777777" w:rsidR="003F626D" w:rsidRPr="00EB6017" w:rsidRDefault="003F626D" w:rsidP="00D174C6">
      <w:pPr>
        <w:ind w:left="720" w:hanging="720"/>
        <w:rPr>
          <w:rFonts w:ascii="Cambria" w:hAnsi="Cambria"/>
          <w:sz w:val="24"/>
        </w:rPr>
      </w:pPr>
    </w:p>
    <w:p w14:paraId="6DB17D6B" w14:textId="77777777" w:rsidR="003F626D" w:rsidRPr="00EB6017" w:rsidRDefault="003F626D" w:rsidP="00D174C6">
      <w:pPr>
        <w:pStyle w:val="ListParagraph"/>
        <w:numPr>
          <w:ilvl w:val="0"/>
          <w:numId w:val="15"/>
        </w:numPr>
        <w:ind w:hanging="720"/>
        <w:rPr>
          <w:rFonts w:ascii="Cambria" w:hAnsi="Cambria"/>
          <w:sz w:val="24"/>
        </w:rPr>
      </w:pPr>
      <w:r w:rsidRPr="00EB6017">
        <w:rPr>
          <w:rFonts w:ascii="Cambria" w:hAnsi="Cambria"/>
          <w:sz w:val="24"/>
        </w:rPr>
        <w:t xml:space="preserve">Payments and Reimbursements to Local Programs will be based on allowable costs per 2 CFR part 200 (Uniform Administrative Requirements, Cost Principles, and Audit Requirements for Federal Awards), as adopted at 2 CFR part 3474. Payments will not be made until ODCTE is in receipt of detailed, computer-generated OCAS expenditure reports in the Career Tech Information Management System (CTIMS). Community-based organizations must submit expenditures in CTIMS. </w:t>
      </w:r>
    </w:p>
    <w:p w14:paraId="4D2572E6" w14:textId="77777777" w:rsidR="003F626D" w:rsidRPr="00EB6017" w:rsidRDefault="003F626D" w:rsidP="00D174C6">
      <w:pPr>
        <w:ind w:left="720" w:hanging="720"/>
        <w:rPr>
          <w:rFonts w:ascii="Cambria" w:hAnsi="Cambria"/>
          <w:sz w:val="24"/>
        </w:rPr>
      </w:pPr>
    </w:p>
    <w:p w14:paraId="30B5B34D" w14:textId="77777777" w:rsidR="003F626D" w:rsidRPr="00EB6017" w:rsidRDefault="003F626D" w:rsidP="00D174C6">
      <w:pPr>
        <w:pStyle w:val="ListParagraph"/>
        <w:numPr>
          <w:ilvl w:val="0"/>
          <w:numId w:val="15"/>
        </w:numPr>
        <w:ind w:hanging="720"/>
        <w:rPr>
          <w:rFonts w:ascii="Cambria" w:hAnsi="Cambria"/>
          <w:sz w:val="24"/>
        </w:rPr>
      </w:pPr>
      <w:r w:rsidRPr="00EB6017">
        <w:rPr>
          <w:rFonts w:ascii="Cambria" w:hAnsi="Cambria"/>
          <w:sz w:val="24"/>
        </w:rPr>
        <w:t xml:space="preserve">ODCTE encourages Local Adult Education programs to provide year-round Adult Education and Literacy services and a well-trained staff to conduct such services from July 1 through June 30 of each fiscal year. </w:t>
      </w:r>
    </w:p>
    <w:p w14:paraId="45AC7155" w14:textId="77777777" w:rsidR="003F626D" w:rsidRPr="00EB6017" w:rsidRDefault="003F626D" w:rsidP="00D174C6">
      <w:pPr>
        <w:ind w:left="720" w:hanging="720"/>
        <w:rPr>
          <w:rFonts w:ascii="Cambria" w:hAnsi="Cambria"/>
          <w:sz w:val="24"/>
        </w:rPr>
      </w:pPr>
    </w:p>
    <w:p w14:paraId="038493FD" w14:textId="77777777" w:rsidR="003F626D" w:rsidRPr="00EB6017" w:rsidRDefault="003F626D" w:rsidP="00D174C6">
      <w:pPr>
        <w:pStyle w:val="ListParagraph"/>
        <w:numPr>
          <w:ilvl w:val="0"/>
          <w:numId w:val="15"/>
        </w:numPr>
        <w:ind w:hanging="720"/>
        <w:rPr>
          <w:rFonts w:ascii="Cambria" w:hAnsi="Cambria"/>
          <w:sz w:val="24"/>
        </w:rPr>
      </w:pPr>
      <w:r w:rsidRPr="00EB6017">
        <w:rPr>
          <w:rFonts w:ascii="Cambria" w:hAnsi="Cambria"/>
          <w:sz w:val="24"/>
        </w:rPr>
        <w:t xml:space="preserve">ODCTE is committed to high standards of performance. Local Programs are required to submit a Program Action Plan for Quality Adult Education annually as part of the grant extension application. </w:t>
      </w:r>
    </w:p>
    <w:p w14:paraId="102DF6AD" w14:textId="77777777" w:rsidR="003F626D" w:rsidRPr="00EB6017" w:rsidRDefault="003F626D" w:rsidP="00D174C6">
      <w:pPr>
        <w:ind w:left="720" w:hanging="720"/>
        <w:rPr>
          <w:rFonts w:ascii="Cambria" w:hAnsi="Cambria"/>
          <w:sz w:val="24"/>
        </w:rPr>
      </w:pPr>
    </w:p>
    <w:p w14:paraId="4E5D134E" w14:textId="77777777" w:rsidR="003F626D" w:rsidRPr="00EB6017" w:rsidRDefault="003F626D" w:rsidP="00D174C6">
      <w:pPr>
        <w:pStyle w:val="ListParagraph"/>
        <w:numPr>
          <w:ilvl w:val="0"/>
          <w:numId w:val="15"/>
        </w:numPr>
        <w:ind w:hanging="720"/>
        <w:rPr>
          <w:rFonts w:ascii="Cambria" w:hAnsi="Cambria"/>
          <w:sz w:val="24"/>
        </w:rPr>
      </w:pPr>
      <w:r w:rsidRPr="00EB6017">
        <w:rPr>
          <w:rFonts w:ascii="Cambria" w:hAnsi="Cambria"/>
          <w:sz w:val="24"/>
        </w:rPr>
        <w:t xml:space="preserve">ODCTE negotiates performance levels for each of the Federal Core Indicators of Performance with the U.S. Department of Education every fiscal year. Local Programs will be expected to meet or exceed the state’s negotiated performance levels for the Federal Core Indicators of Performance for the fiscal year. </w:t>
      </w:r>
    </w:p>
    <w:p w14:paraId="63BA639C" w14:textId="77777777" w:rsidR="003F626D" w:rsidRPr="00EB6017" w:rsidRDefault="003F626D" w:rsidP="00D174C6">
      <w:pPr>
        <w:ind w:left="720" w:hanging="720"/>
        <w:rPr>
          <w:rFonts w:ascii="Cambria" w:hAnsi="Cambria"/>
          <w:sz w:val="24"/>
        </w:rPr>
      </w:pPr>
    </w:p>
    <w:p w14:paraId="008C546F" w14:textId="77777777" w:rsidR="003F626D" w:rsidRPr="00EB6017" w:rsidRDefault="003F626D" w:rsidP="00D174C6">
      <w:pPr>
        <w:pStyle w:val="ListParagraph"/>
        <w:numPr>
          <w:ilvl w:val="0"/>
          <w:numId w:val="15"/>
        </w:numPr>
        <w:ind w:hanging="720"/>
        <w:rPr>
          <w:rFonts w:ascii="Cambria" w:hAnsi="Cambria"/>
          <w:sz w:val="24"/>
        </w:rPr>
      </w:pPr>
      <w:r w:rsidRPr="00EB6017">
        <w:rPr>
          <w:rFonts w:ascii="Cambria" w:hAnsi="Cambria"/>
          <w:sz w:val="24"/>
        </w:rPr>
        <w:t xml:space="preserve">Local Programs will meet the state performance measure of pre and post assessing 60% of their students. </w:t>
      </w:r>
    </w:p>
    <w:p w14:paraId="228FC3FF" w14:textId="77777777" w:rsidR="003F626D" w:rsidRPr="00EB6017" w:rsidRDefault="003F626D" w:rsidP="00D174C6">
      <w:pPr>
        <w:ind w:left="720" w:hanging="720"/>
        <w:rPr>
          <w:rFonts w:ascii="Cambria" w:hAnsi="Cambria"/>
          <w:sz w:val="24"/>
        </w:rPr>
      </w:pPr>
    </w:p>
    <w:p w14:paraId="005EE4C9" w14:textId="77777777" w:rsidR="003F626D" w:rsidRPr="00EB6017" w:rsidRDefault="003F626D" w:rsidP="00D174C6">
      <w:pPr>
        <w:pStyle w:val="ListParagraph"/>
        <w:numPr>
          <w:ilvl w:val="0"/>
          <w:numId w:val="15"/>
        </w:numPr>
        <w:ind w:hanging="720"/>
        <w:rPr>
          <w:rFonts w:ascii="Cambria" w:hAnsi="Cambria"/>
          <w:sz w:val="24"/>
        </w:rPr>
      </w:pPr>
      <w:r w:rsidRPr="00EB6017">
        <w:rPr>
          <w:rFonts w:ascii="Cambria" w:hAnsi="Cambria"/>
          <w:sz w:val="24"/>
        </w:rPr>
        <w:t xml:space="preserve">Local Programs will meet the state performance measure of increasing the average number of contact hours from the previous program year. </w:t>
      </w:r>
    </w:p>
    <w:p w14:paraId="537B9526" w14:textId="77777777" w:rsidR="003F626D" w:rsidRPr="00EB6017" w:rsidRDefault="003F626D" w:rsidP="00D174C6">
      <w:pPr>
        <w:ind w:left="720" w:hanging="720"/>
        <w:rPr>
          <w:rFonts w:ascii="Cambria" w:hAnsi="Cambria"/>
          <w:sz w:val="24"/>
        </w:rPr>
      </w:pPr>
    </w:p>
    <w:p w14:paraId="4715B5C0" w14:textId="42AC8DBD" w:rsidR="003F626D" w:rsidRPr="00EB6017" w:rsidRDefault="003F626D" w:rsidP="00D174C6">
      <w:pPr>
        <w:pStyle w:val="ListParagraph"/>
        <w:numPr>
          <w:ilvl w:val="0"/>
          <w:numId w:val="15"/>
        </w:numPr>
        <w:ind w:hanging="720"/>
        <w:rPr>
          <w:rFonts w:ascii="Cambria" w:hAnsi="Cambria"/>
          <w:sz w:val="24"/>
        </w:rPr>
      </w:pPr>
      <w:r w:rsidRPr="00EB6017">
        <w:rPr>
          <w:rFonts w:ascii="Cambria" w:hAnsi="Cambria"/>
          <w:sz w:val="24"/>
        </w:rPr>
        <w:t>O</w:t>
      </w:r>
      <w:r w:rsidR="000A6634">
        <w:rPr>
          <w:rFonts w:ascii="Cambria" w:hAnsi="Cambria"/>
          <w:sz w:val="24"/>
        </w:rPr>
        <w:t>DCTE requires</w:t>
      </w:r>
      <w:r w:rsidRPr="00EB6017">
        <w:rPr>
          <w:rFonts w:ascii="Cambria" w:hAnsi="Cambria"/>
          <w:sz w:val="24"/>
        </w:rPr>
        <w:t xml:space="preserve"> 100% of Local Program directors and full- and part-time teachers will annually complete a minimum of 15 hours of </w:t>
      </w:r>
      <w:r w:rsidR="005F2C07">
        <w:rPr>
          <w:rFonts w:ascii="Cambria" w:hAnsi="Cambria"/>
          <w:sz w:val="24"/>
        </w:rPr>
        <w:t>Adult Education Family Literacy</w:t>
      </w:r>
      <w:r w:rsidR="000A6634">
        <w:rPr>
          <w:rFonts w:ascii="Cambria" w:hAnsi="Cambria"/>
          <w:sz w:val="24"/>
        </w:rPr>
        <w:t xml:space="preserve"> </w:t>
      </w:r>
      <w:r w:rsidRPr="00EB6017">
        <w:rPr>
          <w:rFonts w:ascii="Cambria" w:hAnsi="Cambria"/>
          <w:sz w:val="24"/>
        </w:rPr>
        <w:t xml:space="preserve">approved professional development training. This is a state performance measure. </w:t>
      </w:r>
    </w:p>
    <w:p w14:paraId="26EA5640" w14:textId="77777777" w:rsidR="003F626D" w:rsidRPr="00EB6017" w:rsidRDefault="003F626D" w:rsidP="00D174C6">
      <w:pPr>
        <w:rPr>
          <w:rFonts w:ascii="Cambria" w:hAnsi="Cambria"/>
          <w:sz w:val="24"/>
        </w:rPr>
      </w:pPr>
      <w:r w:rsidRPr="00EB6017">
        <w:rPr>
          <w:rFonts w:ascii="Cambria" w:hAnsi="Cambria"/>
          <w:sz w:val="24"/>
        </w:rPr>
        <w:t xml:space="preserve"> </w:t>
      </w:r>
    </w:p>
    <w:p w14:paraId="06FBA461" w14:textId="61DFF0BB" w:rsidR="003F626D" w:rsidRPr="00EB6017" w:rsidRDefault="003F626D" w:rsidP="00D174C6">
      <w:pPr>
        <w:pStyle w:val="ListParagraph"/>
        <w:numPr>
          <w:ilvl w:val="0"/>
          <w:numId w:val="15"/>
        </w:numPr>
        <w:ind w:hanging="720"/>
        <w:rPr>
          <w:rFonts w:ascii="Cambria" w:hAnsi="Cambria"/>
          <w:sz w:val="24"/>
        </w:rPr>
      </w:pPr>
      <w:r w:rsidRPr="00EB6017">
        <w:rPr>
          <w:rFonts w:ascii="Cambria" w:hAnsi="Cambria"/>
          <w:sz w:val="24"/>
        </w:rPr>
        <w:t xml:space="preserve">One hundred percent of Local Program directors and full- and part-time teachers are required to attend an annual in-service meeting. Local Program directors are responsible for conducting this in-service meeting. Local Program directors must ensure that teaching staff understands and appropriately implements the state’s Assessment Policy, Goal-Setting Policy, enrollment procedures, and any other program requirements. </w:t>
      </w:r>
      <w:r w:rsidR="000A6634">
        <w:rPr>
          <w:rFonts w:ascii="Cambria" w:hAnsi="Cambria"/>
          <w:sz w:val="24"/>
        </w:rPr>
        <w:t xml:space="preserve">Programs must conduct this meeting prior to </w:t>
      </w:r>
      <w:r w:rsidR="000A6634">
        <w:rPr>
          <w:rFonts w:ascii="Cambria" w:hAnsi="Cambria"/>
          <w:sz w:val="24"/>
        </w:rPr>
        <w:lastRenderedPageBreak/>
        <w:t xml:space="preserve">the last day of September. </w:t>
      </w:r>
      <w:r w:rsidRPr="00EB6017">
        <w:rPr>
          <w:rFonts w:ascii="Cambria" w:hAnsi="Cambria"/>
          <w:sz w:val="24"/>
        </w:rPr>
        <w:t xml:space="preserve">In-service attendance does not count as part of the annually required 15 hours of professional development. This is a state performance measure. </w:t>
      </w:r>
    </w:p>
    <w:p w14:paraId="7EDDC984" w14:textId="77777777" w:rsidR="003F626D" w:rsidRPr="00EB6017" w:rsidRDefault="003F626D" w:rsidP="00D174C6">
      <w:pPr>
        <w:rPr>
          <w:rFonts w:ascii="Cambria" w:hAnsi="Cambria"/>
          <w:sz w:val="24"/>
        </w:rPr>
      </w:pPr>
    </w:p>
    <w:p w14:paraId="1D88DA92" w14:textId="77777777" w:rsidR="003F626D" w:rsidRPr="00EB6017" w:rsidRDefault="003F626D" w:rsidP="00D174C6">
      <w:pPr>
        <w:pStyle w:val="ListParagraph"/>
        <w:numPr>
          <w:ilvl w:val="0"/>
          <w:numId w:val="15"/>
        </w:numPr>
        <w:ind w:hanging="720"/>
        <w:rPr>
          <w:rFonts w:ascii="Cambria" w:hAnsi="Cambria"/>
          <w:sz w:val="24"/>
        </w:rPr>
      </w:pPr>
      <w:r w:rsidRPr="00EB6017">
        <w:rPr>
          <w:rFonts w:ascii="Cambria" w:hAnsi="Cambria"/>
          <w:sz w:val="24"/>
        </w:rPr>
        <w:t xml:space="preserve">Local Programs will assess adult learners in accordance with ODCTE’s Assessment Policy for Adult Education. </w:t>
      </w:r>
    </w:p>
    <w:p w14:paraId="2635D235" w14:textId="77777777" w:rsidR="003F626D" w:rsidRPr="00EB6017" w:rsidRDefault="003F626D" w:rsidP="00D174C6">
      <w:pPr>
        <w:ind w:left="720" w:hanging="720"/>
        <w:rPr>
          <w:rFonts w:ascii="Cambria" w:hAnsi="Cambria"/>
          <w:sz w:val="24"/>
        </w:rPr>
      </w:pPr>
    </w:p>
    <w:p w14:paraId="79CDF372" w14:textId="3C1EAAFD" w:rsidR="003F626D" w:rsidRPr="00EB6017" w:rsidRDefault="003F626D" w:rsidP="00D174C6">
      <w:pPr>
        <w:pStyle w:val="ListParagraph"/>
        <w:numPr>
          <w:ilvl w:val="0"/>
          <w:numId w:val="15"/>
        </w:numPr>
        <w:ind w:hanging="720"/>
        <w:rPr>
          <w:rFonts w:ascii="Cambria" w:hAnsi="Cambria"/>
          <w:sz w:val="24"/>
        </w:rPr>
      </w:pPr>
      <w:r w:rsidRPr="00EB6017">
        <w:rPr>
          <w:rFonts w:ascii="Cambria" w:hAnsi="Cambria"/>
          <w:sz w:val="24"/>
        </w:rPr>
        <w:t>All Adult Education and Literacy teachers must have a valid up-to-date Oklahoma Teacher’s Certificate</w:t>
      </w:r>
      <w:r w:rsidR="000A6634">
        <w:rPr>
          <w:rFonts w:ascii="Cambria" w:hAnsi="Cambria"/>
          <w:sz w:val="24"/>
        </w:rPr>
        <w:t xml:space="preserve"> or a master’s degree</w:t>
      </w:r>
      <w:r w:rsidRPr="00EB6017">
        <w:rPr>
          <w:rFonts w:ascii="Cambria" w:hAnsi="Cambria"/>
          <w:sz w:val="24"/>
        </w:rPr>
        <w:t xml:space="preserve">. Adult Education Directors must have a valid up-to-date Oklahoma Teacher’s Certificate or a graduate degree. </w:t>
      </w:r>
    </w:p>
    <w:p w14:paraId="6D016575" w14:textId="77777777" w:rsidR="003F626D" w:rsidRPr="00EB6017" w:rsidRDefault="003F626D" w:rsidP="00D174C6">
      <w:pPr>
        <w:pStyle w:val="ListParagraph"/>
        <w:ind w:left="0"/>
        <w:rPr>
          <w:rFonts w:ascii="Cambria" w:hAnsi="Cambria"/>
          <w:sz w:val="24"/>
        </w:rPr>
      </w:pPr>
    </w:p>
    <w:p w14:paraId="699E1BE2" w14:textId="77777777" w:rsidR="003F626D" w:rsidRPr="00EB6017" w:rsidRDefault="003F626D" w:rsidP="00D174C6">
      <w:pPr>
        <w:pStyle w:val="ListParagraph"/>
        <w:numPr>
          <w:ilvl w:val="0"/>
          <w:numId w:val="15"/>
        </w:numPr>
        <w:ind w:hanging="720"/>
        <w:rPr>
          <w:rFonts w:ascii="Cambria" w:hAnsi="Cambria"/>
          <w:sz w:val="24"/>
        </w:rPr>
      </w:pPr>
      <w:r w:rsidRPr="00EB6017">
        <w:rPr>
          <w:rFonts w:ascii="Cambria" w:hAnsi="Cambria"/>
          <w:sz w:val="24"/>
        </w:rPr>
        <w:t xml:space="preserve">Initial budgets, quarterly reports, end-of-year reports, and other required reports must be submitted to ODCTE by the required due dates. Claims for reimbursement will not be processed until ODCTE receives all past due report(s). </w:t>
      </w:r>
    </w:p>
    <w:p w14:paraId="71A099F8" w14:textId="77777777" w:rsidR="003F626D" w:rsidRPr="00EB6017" w:rsidRDefault="003F626D" w:rsidP="00D174C6">
      <w:pPr>
        <w:pStyle w:val="ListParagraph"/>
        <w:rPr>
          <w:rFonts w:ascii="Cambria" w:hAnsi="Cambria"/>
          <w:sz w:val="24"/>
        </w:rPr>
      </w:pPr>
    </w:p>
    <w:p w14:paraId="4216B9CF" w14:textId="2ADB5566" w:rsidR="003F626D" w:rsidRPr="000A6634" w:rsidRDefault="000A6634" w:rsidP="00D174C6">
      <w:pPr>
        <w:pStyle w:val="ListParagraph"/>
        <w:numPr>
          <w:ilvl w:val="0"/>
          <w:numId w:val="15"/>
        </w:numPr>
        <w:rPr>
          <w:rFonts w:ascii="Cambria" w:hAnsi="Cambria"/>
          <w:sz w:val="24"/>
        </w:rPr>
      </w:pPr>
      <w:r>
        <w:rPr>
          <w:rFonts w:ascii="Cambria" w:hAnsi="Cambria"/>
          <w:sz w:val="24"/>
        </w:rPr>
        <w:t xml:space="preserve"> </w:t>
      </w:r>
      <w:r w:rsidR="003F626D" w:rsidRPr="000A6634">
        <w:rPr>
          <w:rFonts w:ascii="Cambria" w:hAnsi="Cambria"/>
          <w:sz w:val="24"/>
        </w:rPr>
        <w:t xml:space="preserve">Local Program directors will conduct formal individual teacher observations and evaluations at a minimum of twice a year. Refer to the Oklahoma Quality Program Action Plan for specific areas to be addressed in teacher evaluations. In addition to formal teacher evaluations, directors will informally monitor and document visits to all classes to ensure program quality and accountability. </w:t>
      </w:r>
    </w:p>
    <w:p w14:paraId="7CE3202C" w14:textId="77777777" w:rsidR="003F626D" w:rsidRPr="00EB6017" w:rsidRDefault="003F626D" w:rsidP="00D174C6">
      <w:pPr>
        <w:ind w:left="720" w:hanging="720"/>
        <w:rPr>
          <w:rFonts w:ascii="Cambria" w:hAnsi="Cambria"/>
          <w:sz w:val="24"/>
        </w:rPr>
      </w:pPr>
    </w:p>
    <w:p w14:paraId="3056405B" w14:textId="19965377" w:rsidR="003F626D" w:rsidRPr="00EB6017" w:rsidRDefault="003F626D" w:rsidP="00D174C6">
      <w:pPr>
        <w:pStyle w:val="ListParagraph"/>
        <w:numPr>
          <w:ilvl w:val="0"/>
          <w:numId w:val="15"/>
        </w:numPr>
        <w:tabs>
          <w:tab w:val="left" w:pos="1890"/>
        </w:tabs>
        <w:ind w:hanging="720"/>
        <w:rPr>
          <w:rFonts w:ascii="Cambria" w:hAnsi="Cambria"/>
          <w:sz w:val="24"/>
        </w:rPr>
      </w:pPr>
      <w:r w:rsidRPr="00EB6017">
        <w:rPr>
          <w:rFonts w:ascii="Cambria" w:hAnsi="Cambria"/>
          <w:sz w:val="24"/>
        </w:rPr>
        <w:t xml:space="preserve">Local Programs will maintain an ongoing written inventory of all instructional materials and equipment purchased with adult education funds. The written inventory must include the item, quantity, serial </w:t>
      </w:r>
      <w:r w:rsidR="00EB6017" w:rsidRPr="00EB6017">
        <w:rPr>
          <w:rFonts w:ascii="Cambria" w:hAnsi="Cambria"/>
          <w:sz w:val="24"/>
        </w:rPr>
        <w:t>number,</w:t>
      </w:r>
      <w:r w:rsidRPr="00EB6017">
        <w:rPr>
          <w:rFonts w:ascii="Cambria" w:hAnsi="Cambria"/>
          <w:sz w:val="24"/>
        </w:rPr>
        <w:t xml:space="preserve"> or ID number as applicable, acquisition cost, and the date purchased. Separate inventories will be required for each Sub award type (</w:t>
      </w:r>
      <w:r w:rsidR="005F2C07">
        <w:rPr>
          <w:rFonts w:ascii="Cambria" w:hAnsi="Cambria"/>
          <w:sz w:val="24"/>
        </w:rPr>
        <w:t>AEFL</w:t>
      </w:r>
      <w:r w:rsidRPr="00EB6017">
        <w:rPr>
          <w:rFonts w:ascii="Cambria" w:hAnsi="Cambria"/>
          <w:sz w:val="24"/>
        </w:rPr>
        <w:t>, EL/Civics, Corrections, etc.)</w:t>
      </w:r>
    </w:p>
    <w:p w14:paraId="77EFAD02" w14:textId="77777777" w:rsidR="003F626D" w:rsidRPr="00EB6017" w:rsidRDefault="003F626D" w:rsidP="00D174C6">
      <w:pPr>
        <w:ind w:left="720" w:hanging="720"/>
        <w:rPr>
          <w:rFonts w:ascii="Cambria" w:hAnsi="Cambria"/>
          <w:sz w:val="24"/>
        </w:rPr>
      </w:pPr>
    </w:p>
    <w:p w14:paraId="40CD30A5" w14:textId="77777777" w:rsidR="003F626D" w:rsidRPr="00EB6017" w:rsidRDefault="003F626D" w:rsidP="00D174C6">
      <w:pPr>
        <w:pStyle w:val="ListParagraph"/>
        <w:numPr>
          <w:ilvl w:val="0"/>
          <w:numId w:val="15"/>
        </w:numPr>
        <w:ind w:hanging="720"/>
        <w:rPr>
          <w:rFonts w:ascii="Cambria" w:hAnsi="Cambria"/>
          <w:sz w:val="24"/>
        </w:rPr>
      </w:pPr>
      <w:r w:rsidRPr="00EB6017">
        <w:rPr>
          <w:rFonts w:ascii="Cambria" w:hAnsi="Cambria"/>
          <w:sz w:val="24"/>
        </w:rPr>
        <w:t xml:space="preserve">Local Programs shall collaborate with other agencies and community resources to obtain student referrals and assist students with counseling, employment, postsecondary education/training, learning or physical disabilities, and other support services. </w:t>
      </w:r>
    </w:p>
    <w:p w14:paraId="1ACFFACB" w14:textId="77777777" w:rsidR="003F626D" w:rsidRPr="00EB6017" w:rsidRDefault="003F626D" w:rsidP="00D174C6">
      <w:pPr>
        <w:pStyle w:val="ListParagraph"/>
        <w:rPr>
          <w:rFonts w:ascii="Cambria" w:hAnsi="Cambria"/>
          <w:sz w:val="24"/>
        </w:rPr>
      </w:pPr>
    </w:p>
    <w:p w14:paraId="37D4F0D9" w14:textId="77777777" w:rsidR="003F626D" w:rsidRPr="00EB6017" w:rsidRDefault="003F626D" w:rsidP="00D174C6">
      <w:pPr>
        <w:pStyle w:val="ListParagraph"/>
        <w:numPr>
          <w:ilvl w:val="0"/>
          <w:numId w:val="15"/>
        </w:numPr>
        <w:ind w:hanging="720"/>
        <w:rPr>
          <w:rFonts w:ascii="Cambria" w:hAnsi="Cambria"/>
          <w:sz w:val="24"/>
        </w:rPr>
      </w:pPr>
      <w:r w:rsidRPr="00EB6017">
        <w:rPr>
          <w:rFonts w:ascii="Cambria" w:hAnsi="Cambria"/>
          <w:sz w:val="24"/>
        </w:rPr>
        <w:t>Local Programs must have a system in compliance with the Americans with Disabilities Act of 1990; the Rehabilitation Act, Sections 504 &amp; 508 of 1973; the Workforce Innovation and Opportunity Act (WIOA of 2014, Section 188, Part 37 of Title 29); the Civil Rights Act of 1964; the Individuals with Disabilities Education Act of 1990; and applicable Oklahoma State laws and statutes. Programs must ensure that its services are accessible and barrier-free and that no individual, by reason of a disability, is excluded from participation or denied the benefits of the program. Local Programs must have a system for having appropriate instructional materials and screening/assessment instruments available or readily accessible to adults with disabilities to ensure equal access for all.</w:t>
      </w:r>
    </w:p>
    <w:p w14:paraId="7F288A06" w14:textId="77777777" w:rsidR="003F626D" w:rsidRPr="00EB6017" w:rsidRDefault="003F626D" w:rsidP="00D174C6">
      <w:pPr>
        <w:ind w:left="720" w:hanging="720"/>
        <w:rPr>
          <w:rFonts w:ascii="Cambria" w:hAnsi="Cambria"/>
          <w:sz w:val="24"/>
        </w:rPr>
      </w:pPr>
    </w:p>
    <w:p w14:paraId="5143F62C" w14:textId="77777777" w:rsidR="003F626D" w:rsidRPr="00EB6017" w:rsidRDefault="003F626D" w:rsidP="00D174C6">
      <w:pPr>
        <w:pStyle w:val="ListParagraph"/>
        <w:numPr>
          <w:ilvl w:val="0"/>
          <w:numId w:val="15"/>
        </w:numPr>
        <w:ind w:hanging="720"/>
        <w:rPr>
          <w:rFonts w:ascii="Cambria" w:hAnsi="Cambria"/>
          <w:sz w:val="24"/>
        </w:rPr>
      </w:pPr>
      <w:r w:rsidRPr="00EB6017">
        <w:rPr>
          <w:rFonts w:ascii="Cambria" w:hAnsi="Cambria"/>
          <w:sz w:val="24"/>
        </w:rPr>
        <w:t xml:space="preserve">ODCTE requires that local programs must provide a 25% match to the total amount of federal funds received each fiscal year. ODCTE states that the match may include direct expenditures paid from local funds and/or in-kind contributions. </w:t>
      </w:r>
    </w:p>
    <w:p w14:paraId="3747E8B3" w14:textId="77777777" w:rsidR="003F626D" w:rsidRPr="00EB6017" w:rsidRDefault="003F626D" w:rsidP="00D174C6">
      <w:pPr>
        <w:ind w:left="720" w:hanging="720"/>
        <w:rPr>
          <w:rFonts w:ascii="Cambria" w:hAnsi="Cambria"/>
          <w:sz w:val="24"/>
        </w:rPr>
      </w:pPr>
    </w:p>
    <w:p w14:paraId="5CB6F863" w14:textId="77777777" w:rsidR="003F626D" w:rsidRPr="00EB6017" w:rsidRDefault="003F626D" w:rsidP="00D174C6">
      <w:pPr>
        <w:pStyle w:val="ListParagraph"/>
        <w:numPr>
          <w:ilvl w:val="0"/>
          <w:numId w:val="15"/>
        </w:numPr>
        <w:ind w:hanging="720"/>
        <w:rPr>
          <w:rFonts w:ascii="Cambria" w:hAnsi="Cambria"/>
          <w:sz w:val="24"/>
        </w:rPr>
      </w:pPr>
      <w:r w:rsidRPr="00EB6017">
        <w:rPr>
          <w:rFonts w:ascii="Cambria" w:hAnsi="Cambria"/>
          <w:sz w:val="24"/>
        </w:rPr>
        <w:t xml:space="preserve">Local Programs that close will repay state funds that have not been expended. In addition, adult education inventory items will be transferred to new or existing grantees. </w:t>
      </w:r>
    </w:p>
    <w:p w14:paraId="7263D43D" w14:textId="77777777" w:rsidR="003F626D" w:rsidRPr="00EB6017" w:rsidRDefault="003F626D" w:rsidP="00D174C6">
      <w:pPr>
        <w:rPr>
          <w:rFonts w:ascii="Cambria" w:hAnsi="Cambria"/>
          <w:sz w:val="24"/>
        </w:rPr>
      </w:pPr>
    </w:p>
    <w:p w14:paraId="7AD22609" w14:textId="77777777" w:rsidR="003F626D" w:rsidRPr="00EB6017" w:rsidRDefault="003F626D" w:rsidP="00D174C6">
      <w:pPr>
        <w:pStyle w:val="ListParagraph"/>
        <w:numPr>
          <w:ilvl w:val="0"/>
          <w:numId w:val="15"/>
        </w:numPr>
        <w:ind w:hanging="720"/>
        <w:rPr>
          <w:rFonts w:ascii="Cambria" w:hAnsi="Cambria"/>
          <w:sz w:val="24"/>
        </w:rPr>
      </w:pPr>
      <w:r w:rsidRPr="00EB6017">
        <w:rPr>
          <w:rFonts w:ascii="Cambria" w:hAnsi="Cambria"/>
          <w:sz w:val="24"/>
        </w:rPr>
        <w:t xml:space="preserve">Local Programs shall make every effort to provide free classes to students. Local Programs may charge necessary and reasonable fees for consumable materials and work-based classes. Adult Education programs that wish to implement fees must develop a fee policy that has been approved </w:t>
      </w:r>
      <w:r w:rsidRPr="00EB6017">
        <w:rPr>
          <w:rFonts w:ascii="Cambria" w:hAnsi="Cambria"/>
          <w:sz w:val="24"/>
        </w:rPr>
        <w:lastRenderedPageBreak/>
        <w:t xml:space="preserve">by the Adult Learning Center’s governing board. The fee policy must be reasonable and may not restrict access to services. </w:t>
      </w:r>
    </w:p>
    <w:p w14:paraId="6B0A2D77" w14:textId="77777777" w:rsidR="003F626D" w:rsidRPr="00EB6017" w:rsidRDefault="003F626D" w:rsidP="00D174C6">
      <w:pPr>
        <w:ind w:left="720" w:hanging="720"/>
        <w:rPr>
          <w:rFonts w:ascii="Cambria" w:hAnsi="Cambria"/>
          <w:sz w:val="24"/>
        </w:rPr>
      </w:pPr>
    </w:p>
    <w:p w14:paraId="07F073A9" w14:textId="2658408D" w:rsidR="003F626D" w:rsidRPr="00EB6017" w:rsidRDefault="003F626D" w:rsidP="00D174C6">
      <w:pPr>
        <w:pStyle w:val="ListParagraph"/>
        <w:numPr>
          <w:ilvl w:val="0"/>
          <w:numId w:val="15"/>
        </w:numPr>
        <w:ind w:hanging="720"/>
        <w:rPr>
          <w:rFonts w:ascii="Cambria" w:hAnsi="Cambria"/>
          <w:sz w:val="24"/>
        </w:rPr>
      </w:pPr>
      <w:r w:rsidRPr="00EB6017">
        <w:rPr>
          <w:rFonts w:ascii="Cambria" w:hAnsi="Cambria"/>
          <w:sz w:val="24"/>
        </w:rPr>
        <w:t xml:space="preserve">Local Programs may generate income. The purpose of the income is not to make a profit, but rather to expand services. Income and donations received must be reinvested in the adult education program. Any income must be accounted for in records and reported to the </w:t>
      </w:r>
      <w:r w:rsidR="005F2C07">
        <w:rPr>
          <w:rFonts w:ascii="Cambria" w:hAnsi="Cambria"/>
          <w:sz w:val="24"/>
        </w:rPr>
        <w:t>Adult Education Family Literacy</w:t>
      </w:r>
      <w:r w:rsidR="00D234A5">
        <w:rPr>
          <w:rFonts w:ascii="Cambria" w:hAnsi="Cambria"/>
          <w:sz w:val="24"/>
        </w:rPr>
        <w:t xml:space="preserve"> D</w:t>
      </w:r>
      <w:r w:rsidRPr="00EB6017">
        <w:rPr>
          <w:rFonts w:ascii="Cambria" w:hAnsi="Cambria"/>
          <w:sz w:val="24"/>
        </w:rPr>
        <w:t xml:space="preserve">ivision for National Reporting System Financial Reports. </w:t>
      </w:r>
    </w:p>
    <w:p w14:paraId="07F0AE78" w14:textId="77777777" w:rsidR="003F626D" w:rsidRPr="00EB6017" w:rsidRDefault="003F626D">
      <w:pPr>
        <w:spacing w:after="200" w:line="276" w:lineRule="auto"/>
        <w:rPr>
          <w:rFonts w:ascii="Cambria" w:eastAsiaTheme="majorEastAsia" w:hAnsi="Cambria" w:cstheme="majorBidi"/>
          <w:b/>
          <w:bCs/>
          <w:color w:val="365F91" w:themeColor="accent1" w:themeShade="BF"/>
          <w:sz w:val="28"/>
          <w:szCs w:val="28"/>
        </w:rPr>
      </w:pPr>
      <w:bookmarkStart w:id="205" w:name="_Toc87949990"/>
      <w:bookmarkEnd w:id="185"/>
      <w:r w:rsidRPr="00EB6017">
        <w:rPr>
          <w:rFonts w:ascii="Cambria" w:hAnsi="Cambria"/>
        </w:rPr>
        <w:br w:type="page"/>
      </w:r>
    </w:p>
    <w:p w14:paraId="028E144C" w14:textId="5BB9F4C9" w:rsidR="00D77A6A" w:rsidRPr="00EB6017" w:rsidRDefault="00ED22C7" w:rsidP="00ED22C7">
      <w:pPr>
        <w:pStyle w:val="Heading1"/>
        <w:rPr>
          <w:rFonts w:ascii="Cambria" w:hAnsi="Cambria"/>
        </w:rPr>
      </w:pPr>
      <w:bookmarkStart w:id="206" w:name="_Toc87950950"/>
      <w:r w:rsidRPr="00EB6017">
        <w:rPr>
          <w:rFonts w:ascii="Cambria" w:hAnsi="Cambria"/>
        </w:rPr>
        <w:lastRenderedPageBreak/>
        <w:t>CONTACT INFORMATION</w:t>
      </w:r>
      <w:bookmarkEnd w:id="205"/>
      <w:bookmarkEnd w:id="206"/>
    </w:p>
    <w:p w14:paraId="2E0D554F" w14:textId="77777777" w:rsidR="00A8277D" w:rsidRPr="00EB6017" w:rsidRDefault="00A8277D" w:rsidP="00A8277D">
      <w:pPr>
        <w:rPr>
          <w:rFonts w:ascii="Cambria" w:hAnsi="Cambria"/>
        </w:rPr>
      </w:pPr>
    </w:p>
    <w:tbl>
      <w:tblPr>
        <w:tblStyle w:val="TableGrid0"/>
        <w:tblW w:w="5000" w:type="pct"/>
        <w:tblInd w:w="0" w:type="dxa"/>
        <w:tblCellMar>
          <w:top w:w="18" w:type="dxa"/>
          <w:left w:w="34" w:type="dxa"/>
          <w:right w:w="115" w:type="dxa"/>
        </w:tblCellMar>
        <w:tblLook w:val="04A0" w:firstRow="1" w:lastRow="0" w:firstColumn="1" w:lastColumn="0" w:noHBand="0" w:noVBand="1"/>
      </w:tblPr>
      <w:tblGrid>
        <w:gridCol w:w="2701"/>
        <w:gridCol w:w="3049"/>
        <w:gridCol w:w="2790"/>
        <w:gridCol w:w="2240"/>
      </w:tblGrid>
      <w:tr w:rsidR="00A8277D" w:rsidRPr="00EB6017" w14:paraId="340E0BD1" w14:textId="77777777" w:rsidTr="00893F53">
        <w:trPr>
          <w:trHeight w:val="403"/>
        </w:trPr>
        <w:tc>
          <w:tcPr>
            <w:tcW w:w="1253" w:type="pct"/>
            <w:tcBorders>
              <w:top w:val="single" w:sz="8" w:space="0" w:color="000000"/>
              <w:left w:val="single" w:sz="8" w:space="0" w:color="000000"/>
              <w:bottom w:val="single" w:sz="2" w:space="0" w:color="auto"/>
              <w:right w:val="single" w:sz="8" w:space="0" w:color="000000"/>
            </w:tcBorders>
            <w:shd w:val="clear" w:color="auto" w:fill="C6D9F1" w:themeFill="text2" w:themeFillTint="33"/>
            <w:vAlign w:val="center"/>
          </w:tcPr>
          <w:p w14:paraId="7F568FD8" w14:textId="28992B08" w:rsidR="00A8277D" w:rsidRPr="00EB6017" w:rsidRDefault="00B2418A" w:rsidP="00893F53">
            <w:pPr>
              <w:rPr>
                <w:rFonts w:ascii="Cambria" w:hAnsi="Cambria"/>
                <w:b/>
                <w:bCs/>
                <w:sz w:val="16"/>
                <w:szCs w:val="16"/>
              </w:rPr>
            </w:pPr>
            <w:r w:rsidRPr="00EB6017">
              <w:rPr>
                <w:rFonts w:ascii="Cambria" w:hAnsi="Cambria"/>
                <w:b/>
                <w:bCs/>
                <w:sz w:val="16"/>
                <w:szCs w:val="16"/>
              </w:rPr>
              <w:t>NAME</w:t>
            </w:r>
          </w:p>
        </w:tc>
        <w:tc>
          <w:tcPr>
            <w:tcW w:w="1414" w:type="pct"/>
            <w:tcBorders>
              <w:top w:val="single" w:sz="8" w:space="0" w:color="000000"/>
              <w:left w:val="single" w:sz="8" w:space="0" w:color="000000"/>
              <w:bottom w:val="single" w:sz="2" w:space="0" w:color="auto"/>
              <w:right w:val="single" w:sz="8" w:space="0" w:color="000000"/>
            </w:tcBorders>
            <w:shd w:val="clear" w:color="auto" w:fill="C6D9F1" w:themeFill="text2" w:themeFillTint="33"/>
            <w:vAlign w:val="center"/>
          </w:tcPr>
          <w:p w14:paraId="36D95917" w14:textId="0CCEA9ED" w:rsidR="00A8277D" w:rsidRPr="00EB6017" w:rsidRDefault="00B2418A" w:rsidP="00893F53">
            <w:pPr>
              <w:ind w:left="98"/>
              <w:rPr>
                <w:rFonts w:ascii="Cambria" w:hAnsi="Cambria"/>
                <w:b/>
                <w:bCs/>
                <w:sz w:val="16"/>
                <w:szCs w:val="16"/>
              </w:rPr>
            </w:pPr>
            <w:r w:rsidRPr="00EB6017">
              <w:rPr>
                <w:rFonts w:ascii="Cambria" w:hAnsi="Cambria"/>
                <w:b/>
                <w:bCs/>
                <w:sz w:val="16"/>
                <w:szCs w:val="16"/>
              </w:rPr>
              <w:t>TITLE</w:t>
            </w:r>
          </w:p>
        </w:tc>
        <w:tc>
          <w:tcPr>
            <w:tcW w:w="1294" w:type="pct"/>
            <w:tcBorders>
              <w:top w:val="single" w:sz="8" w:space="0" w:color="000000"/>
              <w:left w:val="single" w:sz="8" w:space="0" w:color="000000"/>
              <w:bottom w:val="single" w:sz="2" w:space="0" w:color="auto"/>
              <w:right w:val="single" w:sz="8" w:space="0" w:color="000000"/>
            </w:tcBorders>
            <w:shd w:val="clear" w:color="auto" w:fill="C6D9F1" w:themeFill="text2" w:themeFillTint="33"/>
            <w:vAlign w:val="center"/>
          </w:tcPr>
          <w:p w14:paraId="4B3B9881" w14:textId="5E9025C7" w:rsidR="00A8277D" w:rsidRPr="00EB6017" w:rsidRDefault="00B2418A" w:rsidP="00893F53">
            <w:pPr>
              <w:rPr>
                <w:rFonts w:ascii="Cambria" w:hAnsi="Cambria"/>
                <w:b/>
                <w:bCs/>
                <w:sz w:val="16"/>
                <w:szCs w:val="16"/>
              </w:rPr>
            </w:pPr>
            <w:r w:rsidRPr="00EB6017">
              <w:rPr>
                <w:rFonts w:ascii="Cambria" w:hAnsi="Cambria"/>
                <w:b/>
                <w:bCs/>
                <w:sz w:val="16"/>
                <w:szCs w:val="16"/>
              </w:rPr>
              <w:t>E-MAIL ADDRESS</w:t>
            </w:r>
          </w:p>
        </w:tc>
        <w:tc>
          <w:tcPr>
            <w:tcW w:w="1039" w:type="pct"/>
            <w:tcBorders>
              <w:top w:val="single" w:sz="8" w:space="0" w:color="000000"/>
              <w:left w:val="single" w:sz="8" w:space="0" w:color="000000"/>
              <w:bottom w:val="single" w:sz="2" w:space="0" w:color="auto"/>
              <w:right w:val="single" w:sz="8" w:space="0" w:color="000000"/>
            </w:tcBorders>
            <w:shd w:val="clear" w:color="auto" w:fill="C6D9F1" w:themeFill="text2" w:themeFillTint="33"/>
            <w:vAlign w:val="center"/>
          </w:tcPr>
          <w:p w14:paraId="48565BD6" w14:textId="148CF38B" w:rsidR="00A8277D" w:rsidRPr="00EB6017" w:rsidRDefault="00B2418A" w:rsidP="00893F53">
            <w:pPr>
              <w:ind w:left="98"/>
              <w:rPr>
                <w:rFonts w:ascii="Cambria" w:hAnsi="Cambria"/>
                <w:b/>
                <w:bCs/>
                <w:sz w:val="16"/>
                <w:szCs w:val="16"/>
              </w:rPr>
            </w:pPr>
            <w:r w:rsidRPr="00EB6017">
              <w:rPr>
                <w:rFonts w:ascii="Cambria" w:hAnsi="Cambria"/>
                <w:b/>
                <w:bCs/>
                <w:sz w:val="16"/>
                <w:szCs w:val="16"/>
              </w:rPr>
              <w:t>PHONE</w:t>
            </w:r>
          </w:p>
        </w:tc>
      </w:tr>
      <w:tr w:rsidR="00A8277D" w:rsidRPr="00EB6017" w14:paraId="7964081A" w14:textId="77777777" w:rsidTr="00893F53">
        <w:trPr>
          <w:trHeight w:val="288"/>
        </w:trPr>
        <w:tc>
          <w:tcPr>
            <w:tcW w:w="1253" w:type="pct"/>
            <w:tcBorders>
              <w:top w:val="single" w:sz="2" w:space="0" w:color="auto"/>
              <w:left w:val="single" w:sz="2" w:space="0" w:color="auto"/>
              <w:bottom w:val="single" w:sz="2" w:space="0" w:color="auto"/>
              <w:right w:val="single" w:sz="2" w:space="0" w:color="auto"/>
            </w:tcBorders>
            <w:vAlign w:val="center"/>
          </w:tcPr>
          <w:p w14:paraId="19E81A0F" w14:textId="77777777" w:rsidR="00A8277D" w:rsidRPr="00EB6017" w:rsidRDefault="00A8277D" w:rsidP="00893F53">
            <w:pPr>
              <w:rPr>
                <w:rFonts w:ascii="Cambria" w:hAnsi="Cambria"/>
                <w:sz w:val="16"/>
                <w:szCs w:val="16"/>
              </w:rPr>
            </w:pPr>
            <w:r w:rsidRPr="00EB6017">
              <w:rPr>
                <w:rFonts w:ascii="Cambria" w:hAnsi="Cambria"/>
                <w:sz w:val="16"/>
                <w:szCs w:val="16"/>
              </w:rPr>
              <w:t xml:space="preserve">Letha </w:t>
            </w:r>
            <w:proofErr w:type="spellStart"/>
            <w:r w:rsidRPr="00EB6017">
              <w:rPr>
                <w:rFonts w:ascii="Cambria" w:hAnsi="Cambria"/>
                <w:sz w:val="16"/>
                <w:szCs w:val="16"/>
              </w:rPr>
              <w:t>Bauter</w:t>
            </w:r>
            <w:proofErr w:type="spellEnd"/>
          </w:p>
        </w:tc>
        <w:tc>
          <w:tcPr>
            <w:tcW w:w="1414" w:type="pct"/>
            <w:tcBorders>
              <w:top w:val="single" w:sz="2" w:space="0" w:color="auto"/>
              <w:left w:val="single" w:sz="2" w:space="0" w:color="auto"/>
              <w:bottom w:val="single" w:sz="2" w:space="0" w:color="auto"/>
              <w:right w:val="single" w:sz="2" w:space="0" w:color="auto"/>
            </w:tcBorders>
            <w:vAlign w:val="center"/>
          </w:tcPr>
          <w:p w14:paraId="783C6FB6" w14:textId="50F5E161" w:rsidR="00A8277D" w:rsidRPr="00EB6017" w:rsidRDefault="00A8277D" w:rsidP="00893F53">
            <w:pPr>
              <w:rPr>
                <w:rFonts w:ascii="Cambria" w:hAnsi="Cambria"/>
                <w:sz w:val="16"/>
                <w:szCs w:val="16"/>
              </w:rPr>
            </w:pPr>
            <w:r w:rsidRPr="00EB6017">
              <w:rPr>
                <w:rFonts w:ascii="Cambria" w:hAnsi="Cambria"/>
                <w:sz w:val="16"/>
                <w:szCs w:val="16"/>
              </w:rPr>
              <w:t>Federal Programs Manager /</w:t>
            </w:r>
          </w:p>
          <w:p w14:paraId="41969726" w14:textId="1BE866BC" w:rsidR="00A8277D" w:rsidRPr="00EB6017" w:rsidRDefault="005F2C07" w:rsidP="00893F53">
            <w:pPr>
              <w:rPr>
                <w:rFonts w:ascii="Cambria" w:hAnsi="Cambria"/>
                <w:sz w:val="16"/>
                <w:szCs w:val="16"/>
              </w:rPr>
            </w:pPr>
            <w:r>
              <w:rPr>
                <w:rFonts w:ascii="Cambria" w:hAnsi="Cambria"/>
                <w:sz w:val="16"/>
                <w:szCs w:val="16"/>
              </w:rPr>
              <w:t>AEFL</w:t>
            </w:r>
            <w:r w:rsidR="00A8277D" w:rsidRPr="00EB6017">
              <w:rPr>
                <w:rFonts w:ascii="Cambria" w:hAnsi="Cambria"/>
                <w:sz w:val="16"/>
                <w:szCs w:val="16"/>
              </w:rPr>
              <w:t xml:space="preserve"> State Director</w:t>
            </w:r>
          </w:p>
        </w:tc>
        <w:tc>
          <w:tcPr>
            <w:tcW w:w="1294" w:type="pct"/>
            <w:tcBorders>
              <w:top w:val="single" w:sz="2" w:space="0" w:color="auto"/>
              <w:left w:val="single" w:sz="2" w:space="0" w:color="auto"/>
              <w:bottom w:val="single" w:sz="2" w:space="0" w:color="auto"/>
              <w:right w:val="single" w:sz="2" w:space="0" w:color="auto"/>
            </w:tcBorders>
            <w:vAlign w:val="center"/>
          </w:tcPr>
          <w:p w14:paraId="4931545C" w14:textId="7FEFE64E" w:rsidR="00A8277D" w:rsidRPr="00EB6017" w:rsidRDefault="00F03BF8" w:rsidP="00893F53">
            <w:pPr>
              <w:rPr>
                <w:rFonts w:ascii="Cambria" w:hAnsi="Cambria"/>
                <w:sz w:val="16"/>
                <w:szCs w:val="16"/>
              </w:rPr>
            </w:pPr>
            <w:hyperlink r:id="rId31" w:history="1">
              <w:r w:rsidR="00A8277D" w:rsidRPr="004E1974">
                <w:rPr>
                  <w:rStyle w:val="Hyperlink"/>
                  <w:rFonts w:ascii="Cambria" w:hAnsi="Cambria"/>
                  <w:sz w:val="16"/>
                  <w:szCs w:val="16"/>
                </w:rPr>
                <w:t>letha.bauter@careertech.ok.gov</w:t>
              </w:r>
            </w:hyperlink>
          </w:p>
        </w:tc>
        <w:tc>
          <w:tcPr>
            <w:tcW w:w="1039" w:type="pct"/>
            <w:tcBorders>
              <w:top w:val="single" w:sz="2" w:space="0" w:color="auto"/>
              <w:left w:val="single" w:sz="2" w:space="0" w:color="auto"/>
              <w:bottom w:val="single" w:sz="2" w:space="0" w:color="auto"/>
              <w:right w:val="single" w:sz="2" w:space="0" w:color="auto"/>
            </w:tcBorders>
            <w:vAlign w:val="center"/>
          </w:tcPr>
          <w:p w14:paraId="047E392C" w14:textId="3BE21A8B" w:rsidR="00A8277D" w:rsidRPr="00EB6017" w:rsidRDefault="004E1974" w:rsidP="00893F53">
            <w:pPr>
              <w:rPr>
                <w:rFonts w:ascii="Cambria" w:hAnsi="Cambria"/>
                <w:sz w:val="16"/>
                <w:szCs w:val="16"/>
              </w:rPr>
            </w:pPr>
            <w:r>
              <w:rPr>
                <w:rFonts w:ascii="Cambria" w:hAnsi="Cambria"/>
                <w:sz w:val="16"/>
                <w:szCs w:val="16"/>
              </w:rPr>
              <w:t>(</w:t>
            </w:r>
            <w:r w:rsidR="00A8277D" w:rsidRPr="00EB6017">
              <w:rPr>
                <w:rFonts w:ascii="Cambria" w:hAnsi="Cambria"/>
                <w:sz w:val="16"/>
                <w:szCs w:val="16"/>
              </w:rPr>
              <w:t>405</w:t>
            </w:r>
            <w:r>
              <w:rPr>
                <w:rFonts w:ascii="Cambria" w:hAnsi="Cambria"/>
                <w:sz w:val="16"/>
                <w:szCs w:val="16"/>
              </w:rPr>
              <w:t>)</w:t>
            </w:r>
            <w:r w:rsidR="00A8277D" w:rsidRPr="00EB6017">
              <w:rPr>
                <w:rFonts w:ascii="Cambria" w:hAnsi="Cambria"/>
                <w:sz w:val="16"/>
                <w:szCs w:val="16"/>
              </w:rPr>
              <w:t>743</w:t>
            </w:r>
            <w:r>
              <w:rPr>
                <w:rFonts w:ascii="Cambria" w:hAnsi="Cambria"/>
                <w:sz w:val="16"/>
                <w:szCs w:val="16"/>
              </w:rPr>
              <w:t>-</w:t>
            </w:r>
            <w:r w:rsidR="00A8277D" w:rsidRPr="00EB6017">
              <w:rPr>
                <w:rFonts w:ascii="Cambria" w:hAnsi="Cambria"/>
                <w:sz w:val="16"/>
                <w:szCs w:val="16"/>
              </w:rPr>
              <w:t>5569</w:t>
            </w:r>
          </w:p>
        </w:tc>
      </w:tr>
      <w:tr w:rsidR="00A8277D" w:rsidRPr="00EB6017" w14:paraId="4E39B2B4" w14:textId="77777777" w:rsidTr="00893F53">
        <w:trPr>
          <w:trHeight w:val="288"/>
        </w:trPr>
        <w:tc>
          <w:tcPr>
            <w:tcW w:w="1253" w:type="pct"/>
            <w:tcBorders>
              <w:top w:val="single" w:sz="2" w:space="0" w:color="auto"/>
              <w:left w:val="single" w:sz="2" w:space="0" w:color="auto"/>
              <w:bottom w:val="single" w:sz="2" w:space="0" w:color="auto"/>
              <w:right w:val="single" w:sz="2" w:space="0" w:color="auto"/>
            </w:tcBorders>
            <w:vAlign w:val="center"/>
          </w:tcPr>
          <w:p w14:paraId="0D97B35A" w14:textId="77777777" w:rsidR="00A8277D" w:rsidRPr="00EB6017" w:rsidRDefault="00A8277D" w:rsidP="00893F53">
            <w:pPr>
              <w:rPr>
                <w:rFonts w:ascii="Cambria" w:hAnsi="Cambria"/>
                <w:sz w:val="16"/>
                <w:szCs w:val="16"/>
              </w:rPr>
            </w:pPr>
            <w:r w:rsidRPr="00EB6017">
              <w:rPr>
                <w:rFonts w:ascii="Cambria" w:hAnsi="Cambria"/>
                <w:sz w:val="16"/>
                <w:szCs w:val="16"/>
              </w:rPr>
              <w:t>Lance Allee</w:t>
            </w:r>
          </w:p>
        </w:tc>
        <w:tc>
          <w:tcPr>
            <w:tcW w:w="1414" w:type="pct"/>
            <w:tcBorders>
              <w:top w:val="single" w:sz="2" w:space="0" w:color="auto"/>
              <w:left w:val="single" w:sz="2" w:space="0" w:color="auto"/>
              <w:bottom w:val="single" w:sz="2" w:space="0" w:color="auto"/>
              <w:right w:val="single" w:sz="2" w:space="0" w:color="auto"/>
            </w:tcBorders>
            <w:vAlign w:val="center"/>
          </w:tcPr>
          <w:p w14:paraId="0FC83860" w14:textId="23E31413" w:rsidR="00A8277D" w:rsidRPr="00EB6017" w:rsidRDefault="005F2C07" w:rsidP="00893F53">
            <w:pPr>
              <w:rPr>
                <w:rFonts w:ascii="Cambria" w:hAnsi="Cambria"/>
                <w:sz w:val="16"/>
                <w:szCs w:val="16"/>
              </w:rPr>
            </w:pPr>
            <w:r>
              <w:rPr>
                <w:rFonts w:ascii="Cambria" w:hAnsi="Cambria"/>
                <w:sz w:val="16"/>
                <w:szCs w:val="16"/>
              </w:rPr>
              <w:t>AEFL</w:t>
            </w:r>
            <w:r w:rsidR="00A8277D" w:rsidRPr="00EB6017">
              <w:rPr>
                <w:rFonts w:ascii="Cambria" w:hAnsi="Cambria"/>
                <w:sz w:val="16"/>
                <w:szCs w:val="16"/>
              </w:rPr>
              <w:t xml:space="preserve"> Specialist – Western Region, Corrections &amp; State HSE Coordinator</w:t>
            </w:r>
          </w:p>
        </w:tc>
        <w:tc>
          <w:tcPr>
            <w:tcW w:w="1294" w:type="pct"/>
            <w:tcBorders>
              <w:top w:val="single" w:sz="2" w:space="0" w:color="auto"/>
              <w:left w:val="single" w:sz="2" w:space="0" w:color="auto"/>
              <w:bottom w:val="single" w:sz="2" w:space="0" w:color="auto"/>
              <w:right w:val="single" w:sz="2" w:space="0" w:color="auto"/>
            </w:tcBorders>
            <w:vAlign w:val="center"/>
          </w:tcPr>
          <w:p w14:paraId="0F276297" w14:textId="5069D58A" w:rsidR="00A8277D" w:rsidRPr="00EB6017" w:rsidRDefault="00F03BF8" w:rsidP="00893F53">
            <w:pPr>
              <w:rPr>
                <w:rFonts w:ascii="Cambria" w:hAnsi="Cambria"/>
                <w:sz w:val="16"/>
                <w:szCs w:val="16"/>
              </w:rPr>
            </w:pPr>
            <w:hyperlink r:id="rId32" w:history="1">
              <w:r w:rsidR="00A8277D" w:rsidRPr="004E1974">
                <w:rPr>
                  <w:rStyle w:val="Hyperlink"/>
                  <w:rFonts w:ascii="Cambria" w:hAnsi="Cambria"/>
                  <w:sz w:val="16"/>
                  <w:szCs w:val="16"/>
                </w:rPr>
                <w:t>lance.allee@careertech.ok.gov</w:t>
              </w:r>
            </w:hyperlink>
          </w:p>
        </w:tc>
        <w:tc>
          <w:tcPr>
            <w:tcW w:w="1039" w:type="pct"/>
            <w:tcBorders>
              <w:top w:val="single" w:sz="2" w:space="0" w:color="auto"/>
              <w:left w:val="single" w:sz="2" w:space="0" w:color="auto"/>
              <w:bottom w:val="single" w:sz="2" w:space="0" w:color="auto"/>
              <w:right w:val="single" w:sz="2" w:space="0" w:color="auto"/>
            </w:tcBorders>
            <w:vAlign w:val="center"/>
          </w:tcPr>
          <w:p w14:paraId="74FDF8AB" w14:textId="654C8F3A" w:rsidR="00A8277D" w:rsidRPr="00EB6017" w:rsidRDefault="004E1974" w:rsidP="00893F53">
            <w:pPr>
              <w:rPr>
                <w:rFonts w:ascii="Cambria" w:hAnsi="Cambria"/>
                <w:sz w:val="16"/>
                <w:szCs w:val="16"/>
              </w:rPr>
            </w:pPr>
            <w:r>
              <w:rPr>
                <w:rFonts w:ascii="Cambria" w:hAnsi="Cambria"/>
                <w:sz w:val="16"/>
                <w:szCs w:val="16"/>
              </w:rPr>
              <w:t>(</w:t>
            </w:r>
            <w:r w:rsidR="00A8277D" w:rsidRPr="00EB6017">
              <w:rPr>
                <w:rFonts w:ascii="Cambria" w:hAnsi="Cambria"/>
                <w:sz w:val="16"/>
                <w:szCs w:val="16"/>
              </w:rPr>
              <w:t>405</w:t>
            </w:r>
            <w:r>
              <w:rPr>
                <w:rFonts w:ascii="Cambria" w:hAnsi="Cambria"/>
                <w:sz w:val="16"/>
                <w:szCs w:val="16"/>
              </w:rPr>
              <w:t>)</w:t>
            </w:r>
            <w:r w:rsidR="00A8277D" w:rsidRPr="00EB6017">
              <w:rPr>
                <w:rFonts w:ascii="Cambria" w:hAnsi="Cambria"/>
                <w:sz w:val="16"/>
                <w:szCs w:val="16"/>
              </w:rPr>
              <w:t>880</w:t>
            </w:r>
            <w:r>
              <w:rPr>
                <w:rFonts w:ascii="Cambria" w:hAnsi="Cambria"/>
                <w:sz w:val="16"/>
                <w:szCs w:val="16"/>
              </w:rPr>
              <w:t>-</w:t>
            </w:r>
            <w:r w:rsidR="00A8277D" w:rsidRPr="00EB6017">
              <w:rPr>
                <w:rFonts w:ascii="Cambria" w:hAnsi="Cambria"/>
                <w:sz w:val="16"/>
                <w:szCs w:val="16"/>
              </w:rPr>
              <w:t>5235</w:t>
            </w:r>
          </w:p>
        </w:tc>
      </w:tr>
      <w:tr w:rsidR="00A8277D" w:rsidRPr="00EB6017" w14:paraId="519CF3DC" w14:textId="77777777" w:rsidTr="00893F53">
        <w:trPr>
          <w:trHeight w:val="288"/>
        </w:trPr>
        <w:tc>
          <w:tcPr>
            <w:tcW w:w="1253" w:type="pct"/>
            <w:tcBorders>
              <w:top w:val="single" w:sz="2" w:space="0" w:color="auto"/>
              <w:left w:val="single" w:sz="2" w:space="0" w:color="auto"/>
              <w:bottom w:val="single" w:sz="2" w:space="0" w:color="auto"/>
              <w:right w:val="single" w:sz="2" w:space="0" w:color="auto"/>
            </w:tcBorders>
            <w:vAlign w:val="center"/>
          </w:tcPr>
          <w:p w14:paraId="16898387" w14:textId="77777777" w:rsidR="00A8277D" w:rsidRPr="00EB6017" w:rsidRDefault="00A8277D" w:rsidP="00893F53">
            <w:pPr>
              <w:rPr>
                <w:rFonts w:ascii="Cambria" w:hAnsi="Cambria"/>
                <w:sz w:val="16"/>
                <w:szCs w:val="16"/>
              </w:rPr>
            </w:pPr>
            <w:r w:rsidRPr="00EB6017">
              <w:rPr>
                <w:rFonts w:ascii="Cambria" w:hAnsi="Cambria"/>
                <w:sz w:val="16"/>
                <w:szCs w:val="16"/>
              </w:rPr>
              <w:t>Sharon Baker</w:t>
            </w:r>
          </w:p>
        </w:tc>
        <w:tc>
          <w:tcPr>
            <w:tcW w:w="1414" w:type="pct"/>
            <w:tcBorders>
              <w:top w:val="single" w:sz="2" w:space="0" w:color="auto"/>
              <w:left w:val="single" w:sz="2" w:space="0" w:color="auto"/>
              <w:bottom w:val="single" w:sz="2" w:space="0" w:color="auto"/>
              <w:right w:val="single" w:sz="2" w:space="0" w:color="auto"/>
            </w:tcBorders>
            <w:vAlign w:val="center"/>
          </w:tcPr>
          <w:p w14:paraId="3487873E" w14:textId="7F5B369A" w:rsidR="00A8277D" w:rsidRPr="00EB6017" w:rsidRDefault="005F2C07" w:rsidP="00893F53">
            <w:pPr>
              <w:rPr>
                <w:rFonts w:ascii="Cambria" w:hAnsi="Cambria"/>
                <w:sz w:val="16"/>
                <w:szCs w:val="16"/>
              </w:rPr>
            </w:pPr>
            <w:r>
              <w:rPr>
                <w:rFonts w:ascii="Cambria" w:hAnsi="Cambria"/>
                <w:sz w:val="16"/>
                <w:szCs w:val="16"/>
              </w:rPr>
              <w:t>AEFL</w:t>
            </w:r>
            <w:r w:rsidR="00A8277D" w:rsidRPr="00EB6017">
              <w:rPr>
                <w:rFonts w:ascii="Cambria" w:hAnsi="Cambria"/>
                <w:sz w:val="16"/>
                <w:szCs w:val="16"/>
              </w:rPr>
              <w:t xml:space="preserve"> Specialist – Eastern Region and ESL Coordinator</w:t>
            </w:r>
          </w:p>
        </w:tc>
        <w:tc>
          <w:tcPr>
            <w:tcW w:w="1294" w:type="pct"/>
            <w:tcBorders>
              <w:top w:val="single" w:sz="2" w:space="0" w:color="auto"/>
              <w:left w:val="single" w:sz="2" w:space="0" w:color="auto"/>
              <w:bottom w:val="single" w:sz="2" w:space="0" w:color="auto"/>
              <w:right w:val="single" w:sz="2" w:space="0" w:color="auto"/>
            </w:tcBorders>
            <w:vAlign w:val="center"/>
          </w:tcPr>
          <w:p w14:paraId="4E5C2E03" w14:textId="2B6A3309" w:rsidR="00A8277D" w:rsidRPr="00EB6017" w:rsidRDefault="00F03BF8" w:rsidP="00893F53">
            <w:pPr>
              <w:rPr>
                <w:rFonts w:ascii="Cambria" w:hAnsi="Cambria"/>
                <w:sz w:val="16"/>
                <w:szCs w:val="16"/>
              </w:rPr>
            </w:pPr>
            <w:hyperlink r:id="rId33" w:history="1">
              <w:r w:rsidR="00A8277D" w:rsidRPr="004E1974">
                <w:rPr>
                  <w:rStyle w:val="Hyperlink"/>
                  <w:rFonts w:ascii="Cambria" w:hAnsi="Cambria"/>
                  <w:sz w:val="16"/>
                  <w:szCs w:val="16"/>
                </w:rPr>
                <w:t>sharon.baker@careertech.ok.gov</w:t>
              </w:r>
            </w:hyperlink>
          </w:p>
        </w:tc>
        <w:tc>
          <w:tcPr>
            <w:tcW w:w="1039" w:type="pct"/>
            <w:tcBorders>
              <w:top w:val="single" w:sz="2" w:space="0" w:color="auto"/>
              <w:left w:val="single" w:sz="2" w:space="0" w:color="auto"/>
              <w:bottom w:val="single" w:sz="2" w:space="0" w:color="auto"/>
              <w:right w:val="single" w:sz="2" w:space="0" w:color="auto"/>
            </w:tcBorders>
            <w:vAlign w:val="center"/>
          </w:tcPr>
          <w:p w14:paraId="415E16C9" w14:textId="00DC020D" w:rsidR="00A8277D" w:rsidRPr="00EB6017" w:rsidRDefault="004E1974" w:rsidP="00893F53">
            <w:pPr>
              <w:rPr>
                <w:rFonts w:ascii="Cambria" w:hAnsi="Cambria"/>
                <w:sz w:val="16"/>
                <w:szCs w:val="16"/>
              </w:rPr>
            </w:pPr>
            <w:r>
              <w:rPr>
                <w:rFonts w:ascii="Cambria" w:hAnsi="Cambria"/>
                <w:sz w:val="16"/>
                <w:szCs w:val="16"/>
              </w:rPr>
              <w:t>(</w:t>
            </w:r>
            <w:r w:rsidR="00A8277D" w:rsidRPr="00EB6017">
              <w:rPr>
                <w:rFonts w:ascii="Cambria" w:hAnsi="Cambria"/>
                <w:sz w:val="16"/>
                <w:szCs w:val="16"/>
              </w:rPr>
              <w:t>405</w:t>
            </w:r>
            <w:r>
              <w:rPr>
                <w:rFonts w:ascii="Cambria" w:hAnsi="Cambria"/>
                <w:sz w:val="16"/>
                <w:szCs w:val="16"/>
              </w:rPr>
              <w:t>)</w:t>
            </w:r>
            <w:r w:rsidR="00A8277D" w:rsidRPr="00EB6017">
              <w:rPr>
                <w:rFonts w:ascii="Cambria" w:hAnsi="Cambria"/>
                <w:sz w:val="16"/>
                <w:szCs w:val="16"/>
              </w:rPr>
              <w:t>564</w:t>
            </w:r>
            <w:r>
              <w:rPr>
                <w:rFonts w:ascii="Cambria" w:hAnsi="Cambria"/>
                <w:sz w:val="16"/>
                <w:szCs w:val="16"/>
              </w:rPr>
              <w:t>-</w:t>
            </w:r>
            <w:r w:rsidR="00A8277D" w:rsidRPr="00EB6017">
              <w:rPr>
                <w:rFonts w:ascii="Cambria" w:hAnsi="Cambria"/>
                <w:sz w:val="16"/>
                <w:szCs w:val="16"/>
              </w:rPr>
              <w:t>3756</w:t>
            </w:r>
          </w:p>
        </w:tc>
      </w:tr>
      <w:tr w:rsidR="00A8277D" w:rsidRPr="00EB6017" w14:paraId="06839A6C" w14:textId="77777777" w:rsidTr="00893F53">
        <w:trPr>
          <w:trHeight w:val="288"/>
        </w:trPr>
        <w:tc>
          <w:tcPr>
            <w:tcW w:w="1253" w:type="pct"/>
            <w:tcBorders>
              <w:top w:val="single" w:sz="2" w:space="0" w:color="auto"/>
              <w:left w:val="single" w:sz="2" w:space="0" w:color="auto"/>
              <w:bottom w:val="single" w:sz="2" w:space="0" w:color="auto"/>
              <w:right w:val="single" w:sz="2" w:space="0" w:color="auto"/>
            </w:tcBorders>
            <w:vAlign w:val="center"/>
          </w:tcPr>
          <w:p w14:paraId="0D442CC5" w14:textId="77777777" w:rsidR="00A8277D" w:rsidRPr="00EB6017" w:rsidRDefault="00A8277D" w:rsidP="00893F53">
            <w:pPr>
              <w:rPr>
                <w:rFonts w:ascii="Cambria" w:hAnsi="Cambria"/>
                <w:sz w:val="16"/>
                <w:szCs w:val="16"/>
              </w:rPr>
            </w:pPr>
            <w:r w:rsidRPr="00EB6017">
              <w:rPr>
                <w:rFonts w:ascii="Cambria" w:hAnsi="Cambria"/>
                <w:sz w:val="16"/>
                <w:szCs w:val="16"/>
              </w:rPr>
              <w:t>Lana Knott</w:t>
            </w:r>
          </w:p>
        </w:tc>
        <w:tc>
          <w:tcPr>
            <w:tcW w:w="1414" w:type="pct"/>
            <w:tcBorders>
              <w:top w:val="single" w:sz="2" w:space="0" w:color="auto"/>
              <w:left w:val="single" w:sz="2" w:space="0" w:color="auto"/>
              <w:bottom w:val="single" w:sz="2" w:space="0" w:color="auto"/>
              <w:right w:val="single" w:sz="2" w:space="0" w:color="auto"/>
            </w:tcBorders>
            <w:vAlign w:val="center"/>
          </w:tcPr>
          <w:p w14:paraId="0B763FFC" w14:textId="7256457A" w:rsidR="00A8277D" w:rsidRPr="00EB6017" w:rsidRDefault="005F2C07" w:rsidP="00893F53">
            <w:pPr>
              <w:rPr>
                <w:rFonts w:ascii="Cambria" w:hAnsi="Cambria"/>
                <w:sz w:val="16"/>
                <w:szCs w:val="16"/>
              </w:rPr>
            </w:pPr>
            <w:r>
              <w:rPr>
                <w:rFonts w:ascii="Cambria" w:hAnsi="Cambria"/>
                <w:sz w:val="16"/>
                <w:szCs w:val="16"/>
              </w:rPr>
              <w:t>AEFL</w:t>
            </w:r>
            <w:r w:rsidR="00A8277D" w:rsidRPr="00EB6017">
              <w:rPr>
                <w:rFonts w:ascii="Cambria" w:hAnsi="Cambria"/>
                <w:sz w:val="16"/>
                <w:szCs w:val="16"/>
              </w:rPr>
              <w:t xml:space="preserve"> Financial Analyst</w:t>
            </w:r>
          </w:p>
        </w:tc>
        <w:tc>
          <w:tcPr>
            <w:tcW w:w="1294" w:type="pct"/>
            <w:tcBorders>
              <w:top w:val="single" w:sz="2" w:space="0" w:color="auto"/>
              <w:left w:val="single" w:sz="2" w:space="0" w:color="auto"/>
              <w:bottom w:val="single" w:sz="2" w:space="0" w:color="auto"/>
              <w:right w:val="single" w:sz="2" w:space="0" w:color="auto"/>
            </w:tcBorders>
            <w:vAlign w:val="center"/>
          </w:tcPr>
          <w:p w14:paraId="528165C9" w14:textId="40F24880" w:rsidR="00A8277D" w:rsidRPr="00EB6017" w:rsidRDefault="00F03BF8" w:rsidP="00893F53">
            <w:pPr>
              <w:rPr>
                <w:rFonts w:ascii="Cambria" w:hAnsi="Cambria"/>
                <w:sz w:val="16"/>
                <w:szCs w:val="16"/>
              </w:rPr>
            </w:pPr>
            <w:hyperlink r:id="rId34" w:history="1">
              <w:r w:rsidR="00A8277D" w:rsidRPr="004E1974">
                <w:rPr>
                  <w:rStyle w:val="Hyperlink"/>
                  <w:rFonts w:ascii="Cambria" w:hAnsi="Cambria"/>
                  <w:sz w:val="16"/>
                  <w:szCs w:val="16"/>
                </w:rPr>
                <w:t>lana.knott@careertech.ok.gov</w:t>
              </w:r>
            </w:hyperlink>
          </w:p>
        </w:tc>
        <w:tc>
          <w:tcPr>
            <w:tcW w:w="1039" w:type="pct"/>
            <w:tcBorders>
              <w:top w:val="single" w:sz="2" w:space="0" w:color="auto"/>
              <w:left w:val="single" w:sz="2" w:space="0" w:color="auto"/>
              <w:bottom w:val="single" w:sz="2" w:space="0" w:color="auto"/>
              <w:right w:val="single" w:sz="2" w:space="0" w:color="auto"/>
            </w:tcBorders>
            <w:vAlign w:val="center"/>
          </w:tcPr>
          <w:p w14:paraId="492AB58C" w14:textId="7B8F7D16" w:rsidR="00A8277D" w:rsidRPr="00EB6017" w:rsidRDefault="004E1974" w:rsidP="00893F53">
            <w:pPr>
              <w:rPr>
                <w:rFonts w:ascii="Cambria" w:hAnsi="Cambria"/>
                <w:sz w:val="16"/>
                <w:szCs w:val="16"/>
              </w:rPr>
            </w:pPr>
            <w:r>
              <w:rPr>
                <w:rFonts w:ascii="Cambria" w:hAnsi="Cambria"/>
                <w:sz w:val="16"/>
                <w:szCs w:val="16"/>
              </w:rPr>
              <w:t>(</w:t>
            </w:r>
            <w:r w:rsidR="00A8277D" w:rsidRPr="00EB6017">
              <w:rPr>
                <w:rFonts w:ascii="Cambria" w:hAnsi="Cambria"/>
                <w:sz w:val="16"/>
                <w:szCs w:val="16"/>
              </w:rPr>
              <w:t>405</w:t>
            </w:r>
            <w:r>
              <w:rPr>
                <w:rFonts w:ascii="Cambria" w:hAnsi="Cambria"/>
                <w:sz w:val="16"/>
                <w:szCs w:val="16"/>
              </w:rPr>
              <w:t>)</w:t>
            </w:r>
            <w:r w:rsidR="00A8277D" w:rsidRPr="00EB6017">
              <w:rPr>
                <w:rFonts w:ascii="Cambria" w:hAnsi="Cambria"/>
                <w:sz w:val="16"/>
                <w:szCs w:val="16"/>
              </w:rPr>
              <w:t>743</w:t>
            </w:r>
            <w:r>
              <w:rPr>
                <w:rFonts w:ascii="Cambria" w:hAnsi="Cambria"/>
                <w:sz w:val="16"/>
                <w:szCs w:val="16"/>
              </w:rPr>
              <w:t>-</w:t>
            </w:r>
            <w:r w:rsidR="00A8277D" w:rsidRPr="00EB6017">
              <w:rPr>
                <w:rFonts w:ascii="Cambria" w:hAnsi="Cambria"/>
                <w:sz w:val="16"/>
                <w:szCs w:val="16"/>
              </w:rPr>
              <w:t>5570</w:t>
            </w:r>
          </w:p>
        </w:tc>
      </w:tr>
      <w:tr w:rsidR="00A8277D" w:rsidRPr="00EB6017" w14:paraId="0E63EF20" w14:textId="77777777" w:rsidTr="00893F53">
        <w:trPr>
          <w:trHeight w:val="288"/>
        </w:trPr>
        <w:tc>
          <w:tcPr>
            <w:tcW w:w="1253" w:type="pct"/>
            <w:tcBorders>
              <w:top w:val="single" w:sz="2" w:space="0" w:color="auto"/>
              <w:left w:val="single" w:sz="2" w:space="0" w:color="auto"/>
              <w:bottom w:val="single" w:sz="2" w:space="0" w:color="auto"/>
              <w:right w:val="single" w:sz="2" w:space="0" w:color="auto"/>
            </w:tcBorders>
            <w:vAlign w:val="center"/>
          </w:tcPr>
          <w:p w14:paraId="01C7DD8E" w14:textId="77777777" w:rsidR="00A8277D" w:rsidRPr="00EB6017" w:rsidRDefault="00A8277D" w:rsidP="00893F53">
            <w:pPr>
              <w:rPr>
                <w:rFonts w:ascii="Cambria" w:hAnsi="Cambria"/>
                <w:sz w:val="16"/>
                <w:szCs w:val="16"/>
              </w:rPr>
            </w:pPr>
            <w:r w:rsidRPr="00EB6017">
              <w:rPr>
                <w:rFonts w:ascii="Cambria" w:hAnsi="Cambria"/>
                <w:sz w:val="16"/>
                <w:szCs w:val="16"/>
              </w:rPr>
              <w:t>Caleb Cummings</w:t>
            </w:r>
          </w:p>
        </w:tc>
        <w:tc>
          <w:tcPr>
            <w:tcW w:w="1414" w:type="pct"/>
            <w:tcBorders>
              <w:top w:val="single" w:sz="2" w:space="0" w:color="auto"/>
              <w:left w:val="single" w:sz="2" w:space="0" w:color="auto"/>
              <w:bottom w:val="single" w:sz="2" w:space="0" w:color="auto"/>
              <w:right w:val="single" w:sz="2" w:space="0" w:color="auto"/>
            </w:tcBorders>
            <w:vAlign w:val="center"/>
          </w:tcPr>
          <w:p w14:paraId="6B8B4C87" w14:textId="0976F70D" w:rsidR="00A8277D" w:rsidRPr="00EB6017" w:rsidRDefault="005F2C07" w:rsidP="00893F53">
            <w:pPr>
              <w:rPr>
                <w:rFonts w:ascii="Cambria" w:hAnsi="Cambria"/>
                <w:sz w:val="16"/>
                <w:szCs w:val="16"/>
              </w:rPr>
            </w:pPr>
            <w:r>
              <w:rPr>
                <w:rFonts w:ascii="Cambria" w:hAnsi="Cambria"/>
                <w:sz w:val="16"/>
                <w:szCs w:val="16"/>
              </w:rPr>
              <w:t>AEFL</w:t>
            </w:r>
            <w:r w:rsidR="00A8277D" w:rsidRPr="00EB6017">
              <w:rPr>
                <w:rFonts w:ascii="Cambria" w:hAnsi="Cambria"/>
                <w:sz w:val="16"/>
                <w:szCs w:val="16"/>
              </w:rPr>
              <w:t xml:space="preserve"> Coordinator – LACES</w:t>
            </w:r>
          </w:p>
        </w:tc>
        <w:tc>
          <w:tcPr>
            <w:tcW w:w="1294" w:type="pct"/>
            <w:tcBorders>
              <w:top w:val="single" w:sz="2" w:space="0" w:color="auto"/>
              <w:left w:val="single" w:sz="2" w:space="0" w:color="auto"/>
              <w:bottom w:val="single" w:sz="2" w:space="0" w:color="auto"/>
              <w:right w:val="single" w:sz="2" w:space="0" w:color="auto"/>
            </w:tcBorders>
            <w:vAlign w:val="center"/>
          </w:tcPr>
          <w:p w14:paraId="5A03BCDF" w14:textId="3EC7A6E4" w:rsidR="00A8277D" w:rsidRPr="00EB6017" w:rsidRDefault="00F03BF8" w:rsidP="00893F53">
            <w:pPr>
              <w:rPr>
                <w:rFonts w:ascii="Cambria" w:hAnsi="Cambria"/>
                <w:sz w:val="16"/>
                <w:szCs w:val="16"/>
              </w:rPr>
            </w:pPr>
            <w:hyperlink r:id="rId35" w:history="1">
              <w:r w:rsidR="00A8277D" w:rsidRPr="004E1974">
                <w:rPr>
                  <w:rStyle w:val="Hyperlink"/>
                  <w:rFonts w:ascii="Cambria" w:hAnsi="Cambria"/>
                  <w:sz w:val="16"/>
                  <w:szCs w:val="16"/>
                </w:rPr>
                <w:t>caleb.cummings@careertech.ok.gov</w:t>
              </w:r>
            </w:hyperlink>
          </w:p>
        </w:tc>
        <w:tc>
          <w:tcPr>
            <w:tcW w:w="1039" w:type="pct"/>
            <w:tcBorders>
              <w:top w:val="single" w:sz="2" w:space="0" w:color="auto"/>
              <w:left w:val="single" w:sz="2" w:space="0" w:color="auto"/>
              <w:bottom w:val="single" w:sz="2" w:space="0" w:color="auto"/>
              <w:right w:val="single" w:sz="2" w:space="0" w:color="auto"/>
            </w:tcBorders>
            <w:vAlign w:val="center"/>
          </w:tcPr>
          <w:p w14:paraId="5C71A215" w14:textId="4AC7F51A" w:rsidR="00A8277D" w:rsidRPr="00EB6017" w:rsidRDefault="004E1974" w:rsidP="00893F53">
            <w:pPr>
              <w:rPr>
                <w:rFonts w:ascii="Cambria" w:hAnsi="Cambria"/>
                <w:sz w:val="16"/>
                <w:szCs w:val="16"/>
              </w:rPr>
            </w:pPr>
            <w:r>
              <w:rPr>
                <w:rFonts w:ascii="Cambria" w:hAnsi="Cambria"/>
                <w:sz w:val="16"/>
                <w:szCs w:val="16"/>
              </w:rPr>
              <w:t>(</w:t>
            </w:r>
            <w:r w:rsidR="00A8277D" w:rsidRPr="00EB6017">
              <w:rPr>
                <w:rFonts w:ascii="Cambria" w:hAnsi="Cambria"/>
                <w:sz w:val="16"/>
                <w:szCs w:val="16"/>
              </w:rPr>
              <w:t>405</w:t>
            </w:r>
            <w:r>
              <w:rPr>
                <w:rFonts w:ascii="Cambria" w:hAnsi="Cambria"/>
                <w:sz w:val="16"/>
                <w:szCs w:val="16"/>
              </w:rPr>
              <w:t>)</w:t>
            </w:r>
            <w:r w:rsidR="00A8277D" w:rsidRPr="00EB6017">
              <w:rPr>
                <w:rFonts w:ascii="Cambria" w:hAnsi="Cambria"/>
                <w:sz w:val="16"/>
                <w:szCs w:val="16"/>
              </w:rPr>
              <w:t>714-5835</w:t>
            </w:r>
          </w:p>
        </w:tc>
      </w:tr>
      <w:tr w:rsidR="00A8277D" w:rsidRPr="00EB6017" w14:paraId="0684D0EF" w14:textId="77777777" w:rsidTr="00893F53">
        <w:trPr>
          <w:trHeight w:val="288"/>
        </w:trPr>
        <w:tc>
          <w:tcPr>
            <w:tcW w:w="1253" w:type="pct"/>
            <w:tcBorders>
              <w:top w:val="single" w:sz="2" w:space="0" w:color="auto"/>
              <w:left w:val="single" w:sz="2" w:space="0" w:color="auto"/>
              <w:bottom w:val="single" w:sz="2" w:space="0" w:color="auto"/>
              <w:right w:val="single" w:sz="2" w:space="0" w:color="auto"/>
            </w:tcBorders>
            <w:vAlign w:val="center"/>
          </w:tcPr>
          <w:p w14:paraId="2AD95CE4" w14:textId="77777777" w:rsidR="00A8277D" w:rsidRPr="00EB6017" w:rsidRDefault="00A8277D" w:rsidP="00893F53">
            <w:pPr>
              <w:rPr>
                <w:rFonts w:ascii="Cambria" w:hAnsi="Cambria"/>
                <w:sz w:val="16"/>
                <w:szCs w:val="16"/>
              </w:rPr>
            </w:pPr>
            <w:r w:rsidRPr="00EB6017">
              <w:rPr>
                <w:rFonts w:ascii="Cambria" w:hAnsi="Cambria"/>
                <w:sz w:val="16"/>
                <w:szCs w:val="16"/>
              </w:rPr>
              <w:t>Jill Reavis</w:t>
            </w:r>
          </w:p>
        </w:tc>
        <w:tc>
          <w:tcPr>
            <w:tcW w:w="1414" w:type="pct"/>
            <w:tcBorders>
              <w:top w:val="single" w:sz="2" w:space="0" w:color="auto"/>
              <w:left w:val="single" w:sz="2" w:space="0" w:color="auto"/>
              <w:bottom w:val="single" w:sz="2" w:space="0" w:color="auto"/>
              <w:right w:val="single" w:sz="2" w:space="0" w:color="auto"/>
            </w:tcBorders>
            <w:vAlign w:val="center"/>
          </w:tcPr>
          <w:p w14:paraId="6FCD6E7E" w14:textId="2926A3AF" w:rsidR="00A8277D" w:rsidRPr="00EB6017" w:rsidRDefault="005F2C07" w:rsidP="00893F53">
            <w:pPr>
              <w:rPr>
                <w:rFonts w:ascii="Cambria" w:hAnsi="Cambria"/>
                <w:sz w:val="16"/>
                <w:szCs w:val="16"/>
              </w:rPr>
            </w:pPr>
            <w:r>
              <w:rPr>
                <w:rFonts w:ascii="Cambria" w:hAnsi="Cambria"/>
                <w:sz w:val="16"/>
                <w:szCs w:val="16"/>
              </w:rPr>
              <w:t>AEFL</w:t>
            </w:r>
            <w:r w:rsidR="00A8277D" w:rsidRPr="00EB6017">
              <w:rPr>
                <w:rFonts w:ascii="Cambria" w:hAnsi="Cambria"/>
                <w:sz w:val="16"/>
                <w:szCs w:val="16"/>
              </w:rPr>
              <w:t xml:space="preserve"> Administrative Assistant</w:t>
            </w:r>
          </w:p>
        </w:tc>
        <w:tc>
          <w:tcPr>
            <w:tcW w:w="1294" w:type="pct"/>
            <w:tcBorders>
              <w:top w:val="single" w:sz="2" w:space="0" w:color="auto"/>
              <w:left w:val="single" w:sz="2" w:space="0" w:color="auto"/>
              <w:bottom w:val="single" w:sz="2" w:space="0" w:color="auto"/>
              <w:right w:val="single" w:sz="2" w:space="0" w:color="auto"/>
            </w:tcBorders>
            <w:vAlign w:val="center"/>
          </w:tcPr>
          <w:p w14:paraId="3714C58B" w14:textId="2856CF8E" w:rsidR="00A8277D" w:rsidRPr="00EB6017" w:rsidRDefault="00F03BF8" w:rsidP="00893F53">
            <w:pPr>
              <w:rPr>
                <w:rFonts w:ascii="Cambria" w:hAnsi="Cambria"/>
              </w:rPr>
            </w:pPr>
            <w:hyperlink r:id="rId36" w:history="1">
              <w:r w:rsidR="008848AF" w:rsidRPr="004E1974">
                <w:rPr>
                  <w:rStyle w:val="Hyperlink"/>
                  <w:rFonts w:ascii="Cambria" w:hAnsi="Cambria"/>
                  <w:sz w:val="16"/>
                  <w:szCs w:val="20"/>
                </w:rPr>
                <w:t>jill.reavis@careertech.ok.gov</w:t>
              </w:r>
            </w:hyperlink>
          </w:p>
        </w:tc>
        <w:tc>
          <w:tcPr>
            <w:tcW w:w="1039" w:type="pct"/>
            <w:tcBorders>
              <w:top w:val="single" w:sz="2" w:space="0" w:color="auto"/>
              <w:left w:val="single" w:sz="2" w:space="0" w:color="auto"/>
              <w:bottom w:val="single" w:sz="2" w:space="0" w:color="auto"/>
              <w:right w:val="single" w:sz="2" w:space="0" w:color="auto"/>
            </w:tcBorders>
            <w:vAlign w:val="center"/>
          </w:tcPr>
          <w:p w14:paraId="32EB4362" w14:textId="2855020B" w:rsidR="00A8277D" w:rsidRPr="00EB6017" w:rsidRDefault="004E1974" w:rsidP="00893F53">
            <w:pPr>
              <w:rPr>
                <w:rFonts w:ascii="Cambria" w:hAnsi="Cambria"/>
                <w:sz w:val="16"/>
                <w:szCs w:val="16"/>
              </w:rPr>
            </w:pPr>
            <w:r>
              <w:rPr>
                <w:rFonts w:ascii="Cambria" w:hAnsi="Cambria"/>
                <w:sz w:val="16"/>
                <w:szCs w:val="16"/>
              </w:rPr>
              <w:t>(</w:t>
            </w:r>
            <w:r w:rsidR="00A8277D" w:rsidRPr="00EB6017">
              <w:rPr>
                <w:rFonts w:ascii="Cambria" w:hAnsi="Cambria"/>
                <w:sz w:val="16"/>
                <w:szCs w:val="16"/>
              </w:rPr>
              <w:t>405</w:t>
            </w:r>
            <w:r>
              <w:rPr>
                <w:rFonts w:ascii="Cambria" w:hAnsi="Cambria"/>
                <w:sz w:val="16"/>
                <w:szCs w:val="16"/>
              </w:rPr>
              <w:t>)</w:t>
            </w:r>
            <w:r w:rsidR="00A8277D" w:rsidRPr="00EB6017">
              <w:rPr>
                <w:rFonts w:ascii="Cambria" w:hAnsi="Cambria"/>
                <w:sz w:val="16"/>
                <w:szCs w:val="16"/>
              </w:rPr>
              <w:t>743</w:t>
            </w:r>
            <w:r>
              <w:rPr>
                <w:rFonts w:ascii="Cambria" w:hAnsi="Cambria"/>
                <w:sz w:val="16"/>
                <w:szCs w:val="16"/>
              </w:rPr>
              <w:t>-</w:t>
            </w:r>
            <w:r w:rsidR="00A8277D" w:rsidRPr="00EB6017">
              <w:rPr>
                <w:rFonts w:ascii="Cambria" w:hAnsi="Cambria"/>
                <w:sz w:val="16"/>
                <w:szCs w:val="16"/>
              </w:rPr>
              <w:t>5556</w:t>
            </w:r>
          </w:p>
        </w:tc>
      </w:tr>
      <w:tr w:rsidR="00507A8E" w:rsidRPr="00EB6017" w14:paraId="2E509FFC" w14:textId="77777777" w:rsidTr="00893F53">
        <w:trPr>
          <w:trHeight w:val="418"/>
        </w:trPr>
        <w:tc>
          <w:tcPr>
            <w:tcW w:w="1253" w:type="pct"/>
            <w:tcBorders>
              <w:top w:val="single" w:sz="2" w:space="0" w:color="auto"/>
              <w:left w:val="single" w:sz="8" w:space="0" w:color="000000"/>
              <w:bottom w:val="single" w:sz="8" w:space="0" w:color="000000"/>
              <w:right w:val="single" w:sz="8" w:space="0" w:color="000000"/>
            </w:tcBorders>
            <w:shd w:val="clear" w:color="auto" w:fill="C6D9F1" w:themeFill="text2" w:themeFillTint="33"/>
            <w:vAlign w:val="center"/>
          </w:tcPr>
          <w:p w14:paraId="30501B7F" w14:textId="7DC53B14" w:rsidR="00507A8E" w:rsidRPr="00EB6017" w:rsidRDefault="00507A8E" w:rsidP="00893F53">
            <w:pPr>
              <w:spacing w:line="259" w:lineRule="auto"/>
              <w:rPr>
                <w:rFonts w:ascii="Cambria" w:hAnsi="Cambria"/>
                <w:b/>
                <w:bCs/>
                <w:sz w:val="16"/>
                <w:szCs w:val="16"/>
              </w:rPr>
            </w:pPr>
            <w:r w:rsidRPr="00EB6017">
              <w:rPr>
                <w:rFonts w:ascii="Cambria" w:hAnsi="Cambria"/>
                <w:b/>
                <w:bCs/>
                <w:sz w:val="16"/>
                <w:szCs w:val="16"/>
              </w:rPr>
              <w:t>CENTRAL/WESTERN REGION</w:t>
            </w:r>
          </w:p>
        </w:tc>
        <w:tc>
          <w:tcPr>
            <w:tcW w:w="1414" w:type="pct"/>
            <w:tcBorders>
              <w:top w:val="single" w:sz="2" w:space="0" w:color="auto"/>
              <w:left w:val="single" w:sz="8" w:space="0" w:color="000000"/>
              <w:bottom w:val="single" w:sz="8" w:space="0" w:color="000000"/>
              <w:right w:val="single" w:sz="8" w:space="0" w:color="000000"/>
            </w:tcBorders>
            <w:shd w:val="clear" w:color="auto" w:fill="C6D9F1" w:themeFill="text2" w:themeFillTint="33"/>
            <w:vAlign w:val="center"/>
          </w:tcPr>
          <w:p w14:paraId="0C3B933C" w14:textId="1A060F58" w:rsidR="00507A8E" w:rsidRPr="00EB6017" w:rsidRDefault="00507A8E" w:rsidP="00893F53">
            <w:pPr>
              <w:spacing w:line="259" w:lineRule="auto"/>
              <w:rPr>
                <w:rFonts w:ascii="Cambria" w:hAnsi="Cambria"/>
                <w:b/>
                <w:bCs/>
                <w:sz w:val="16"/>
                <w:szCs w:val="16"/>
              </w:rPr>
            </w:pPr>
            <w:r w:rsidRPr="00EB6017">
              <w:rPr>
                <w:rFonts w:ascii="Cambria" w:hAnsi="Cambria"/>
                <w:b/>
                <w:bCs/>
                <w:sz w:val="16"/>
                <w:szCs w:val="16"/>
              </w:rPr>
              <w:t>NORTHEAST/SOUTHEAST REGION</w:t>
            </w:r>
          </w:p>
        </w:tc>
        <w:tc>
          <w:tcPr>
            <w:tcW w:w="2333" w:type="pct"/>
            <w:gridSpan w:val="2"/>
            <w:tcBorders>
              <w:top w:val="single" w:sz="2" w:space="0" w:color="auto"/>
              <w:left w:val="single" w:sz="8" w:space="0" w:color="000000"/>
              <w:bottom w:val="single" w:sz="8" w:space="0" w:color="000000"/>
              <w:right w:val="single" w:sz="8" w:space="0" w:color="000000"/>
            </w:tcBorders>
            <w:shd w:val="clear" w:color="auto" w:fill="C6D9F1" w:themeFill="text2" w:themeFillTint="33"/>
            <w:vAlign w:val="center"/>
          </w:tcPr>
          <w:p w14:paraId="6BAEDC91" w14:textId="5058628D" w:rsidR="00507A8E" w:rsidRPr="00EB6017" w:rsidRDefault="00507A8E" w:rsidP="00893F53">
            <w:pPr>
              <w:spacing w:line="259" w:lineRule="auto"/>
              <w:rPr>
                <w:rFonts w:ascii="Cambria" w:hAnsi="Cambria"/>
                <w:b/>
                <w:bCs/>
                <w:sz w:val="16"/>
                <w:szCs w:val="16"/>
              </w:rPr>
            </w:pPr>
            <w:r w:rsidRPr="00EB6017">
              <w:rPr>
                <w:rFonts w:ascii="Cambria" w:hAnsi="Cambria"/>
                <w:b/>
                <w:bCs/>
                <w:sz w:val="16"/>
                <w:szCs w:val="16"/>
              </w:rPr>
              <w:t>DEPARTMENT OF CORRECTIONS</w:t>
            </w:r>
          </w:p>
        </w:tc>
      </w:tr>
      <w:tr w:rsidR="00507A8E" w:rsidRPr="00EB6017" w14:paraId="08627B49" w14:textId="77777777" w:rsidTr="00893F53">
        <w:trPr>
          <w:trHeight w:val="288"/>
        </w:trPr>
        <w:tc>
          <w:tcPr>
            <w:tcW w:w="1253" w:type="pct"/>
            <w:tcBorders>
              <w:top w:val="single" w:sz="8" w:space="0" w:color="000000"/>
              <w:left w:val="single" w:sz="8" w:space="0" w:color="000000"/>
              <w:bottom w:val="single" w:sz="2" w:space="0" w:color="000000"/>
              <w:right w:val="single" w:sz="2" w:space="0" w:color="000000"/>
            </w:tcBorders>
            <w:vAlign w:val="center"/>
          </w:tcPr>
          <w:p w14:paraId="66166362" w14:textId="77777777" w:rsidR="00507A8E" w:rsidRPr="00EB6017" w:rsidRDefault="00507A8E" w:rsidP="00893F53">
            <w:pPr>
              <w:rPr>
                <w:rFonts w:ascii="Cambria" w:hAnsi="Cambria"/>
                <w:sz w:val="16"/>
                <w:szCs w:val="16"/>
              </w:rPr>
            </w:pPr>
            <w:r w:rsidRPr="00EB6017">
              <w:rPr>
                <w:rFonts w:ascii="Cambria" w:hAnsi="Cambria"/>
                <w:sz w:val="16"/>
                <w:szCs w:val="16"/>
              </w:rPr>
              <w:t>Caddo Kiowa Technology Center</w:t>
            </w:r>
          </w:p>
        </w:tc>
        <w:tc>
          <w:tcPr>
            <w:tcW w:w="1414" w:type="pct"/>
            <w:tcBorders>
              <w:top w:val="single" w:sz="8" w:space="0" w:color="000000"/>
              <w:left w:val="single" w:sz="2" w:space="0" w:color="000000"/>
              <w:bottom w:val="single" w:sz="2" w:space="0" w:color="000000"/>
              <w:right w:val="single" w:sz="2" w:space="0" w:color="000000"/>
            </w:tcBorders>
            <w:vAlign w:val="center"/>
          </w:tcPr>
          <w:p w14:paraId="03EF8278" w14:textId="77777777" w:rsidR="00507A8E" w:rsidRPr="00EB6017" w:rsidRDefault="00507A8E" w:rsidP="00893F53">
            <w:pPr>
              <w:rPr>
                <w:rFonts w:ascii="Cambria" w:hAnsi="Cambria"/>
                <w:sz w:val="16"/>
                <w:szCs w:val="16"/>
              </w:rPr>
            </w:pPr>
            <w:r w:rsidRPr="00EB6017">
              <w:rPr>
                <w:rFonts w:ascii="Cambria" w:hAnsi="Cambria"/>
                <w:sz w:val="16"/>
                <w:szCs w:val="16"/>
              </w:rPr>
              <w:t>Ada Public Schools</w:t>
            </w:r>
          </w:p>
        </w:tc>
        <w:tc>
          <w:tcPr>
            <w:tcW w:w="2333" w:type="pct"/>
            <w:gridSpan w:val="2"/>
            <w:tcBorders>
              <w:top w:val="single" w:sz="8" w:space="0" w:color="000000"/>
              <w:left w:val="single" w:sz="2" w:space="0" w:color="000000"/>
              <w:bottom w:val="single" w:sz="2" w:space="0" w:color="000000"/>
              <w:right w:val="single" w:sz="8" w:space="0" w:color="000000"/>
            </w:tcBorders>
            <w:vAlign w:val="center"/>
          </w:tcPr>
          <w:p w14:paraId="696FFDA4" w14:textId="677C7CC0" w:rsidR="00507A8E" w:rsidRPr="00EB6017" w:rsidRDefault="00507A8E" w:rsidP="00893F53">
            <w:pPr>
              <w:rPr>
                <w:rFonts w:ascii="Cambria" w:hAnsi="Cambria"/>
                <w:sz w:val="16"/>
                <w:szCs w:val="16"/>
              </w:rPr>
            </w:pPr>
            <w:r w:rsidRPr="00EB6017">
              <w:rPr>
                <w:rFonts w:ascii="Cambria" w:hAnsi="Cambria"/>
                <w:sz w:val="16"/>
                <w:szCs w:val="16"/>
              </w:rPr>
              <w:t>Bill Johnson CC - Alva</w:t>
            </w:r>
          </w:p>
        </w:tc>
      </w:tr>
      <w:tr w:rsidR="00507A8E" w:rsidRPr="00EB6017" w14:paraId="191CB4B1" w14:textId="77777777" w:rsidTr="00893F53">
        <w:trPr>
          <w:trHeight w:val="288"/>
        </w:trPr>
        <w:tc>
          <w:tcPr>
            <w:tcW w:w="1253" w:type="pct"/>
            <w:tcBorders>
              <w:top w:val="single" w:sz="2" w:space="0" w:color="000000"/>
              <w:left w:val="single" w:sz="8" w:space="0" w:color="000000"/>
              <w:bottom w:val="single" w:sz="2" w:space="0" w:color="000000"/>
              <w:right w:val="single" w:sz="2" w:space="0" w:color="000000"/>
            </w:tcBorders>
            <w:vAlign w:val="center"/>
          </w:tcPr>
          <w:p w14:paraId="452058EA" w14:textId="3FDE36C9" w:rsidR="00507A8E" w:rsidRPr="00EB6017" w:rsidRDefault="00090253" w:rsidP="00893F53">
            <w:pPr>
              <w:rPr>
                <w:rFonts w:ascii="Cambria" w:hAnsi="Cambria"/>
                <w:sz w:val="16"/>
                <w:szCs w:val="16"/>
              </w:rPr>
            </w:pPr>
            <w:r>
              <w:rPr>
                <w:rFonts w:ascii="Cambria" w:hAnsi="Cambria"/>
                <w:sz w:val="16"/>
                <w:szCs w:val="16"/>
              </w:rPr>
              <w:t>Canadian Valley Technology Center</w:t>
            </w:r>
          </w:p>
        </w:tc>
        <w:tc>
          <w:tcPr>
            <w:tcW w:w="1414" w:type="pct"/>
            <w:tcBorders>
              <w:top w:val="single" w:sz="2" w:space="0" w:color="000000"/>
              <w:left w:val="single" w:sz="2" w:space="0" w:color="000000"/>
              <w:bottom w:val="single" w:sz="2" w:space="0" w:color="000000"/>
              <w:right w:val="single" w:sz="2" w:space="0" w:color="000000"/>
            </w:tcBorders>
            <w:vAlign w:val="center"/>
          </w:tcPr>
          <w:p w14:paraId="04FFE819" w14:textId="77777777" w:rsidR="00507A8E" w:rsidRPr="00EB6017" w:rsidRDefault="00507A8E" w:rsidP="00893F53">
            <w:pPr>
              <w:rPr>
                <w:rFonts w:ascii="Cambria" w:hAnsi="Cambria"/>
                <w:sz w:val="16"/>
                <w:szCs w:val="16"/>
              </w:rPr>
            </w:pPr>
            <w:r w:rsidRPr="00EB6017">
              <w:rPr>
                <w:rFonts w:ascii="Cambria" w:hAnsi="Cambria"/>
                <w:sz w:val="16"/>
                <w:szCs w:val="16"/>
              </w:rPr>
              <w:t>Ardmore Family Literacy</w:t>
            </w:r>
          </w:p>
          <w:p w14:paraId="6877A773" w14:textId="77777777" w:rsidR="00507A8E" w:rsidRPr="00EB6017" w:rsidRDefault="00507A8E" w:rsidP="00893F53">
            <w:pPr>
              <w:rPr>
                <w:rFonts w:ascii="Cambria" w:hAnsi="Cambria"/>
                <w:sz w:val="16"/>
                <w:szCs w:val="16"/>
              </w:rPr>
            </w:pPr>
          </w:p>
        </w:tc>
        <w:tc>
          <w:tcPr>
            <w:tcW w:w="2333" w:type="pct"/>
            <w:gridSpan w:val="2"/>
            <w:tcBorders>
              <w:top w:val="single" w:sz="2" w:space="0" w:color="000000"/>
              <w:left w:val="single" w:sz="2" w:space="0" w:color="000000"/>
              <w:bottom w:val="single" w:sz="2" w:space="0" w:color="000000"/>
              <w:right w:val="single" w:sz="8" w:space="0" w:color="000000"/>
            </w:tcBorders>
            <w:vAlign w:val="center"/>
          </w:tcPr>
          <w:p w14:paraId="641F2008" w14:textId="2B830F3A" w:rsidR="00507A8E" w:rsidRPr="00EB6017" w:rsidRDefault="00507A8E" w:rsidP="00893F53">
            <w:pPr>
              <w:rPr>
                <w:rFonts w:ascii="Cambria" w:hAnsi="Cambria"/>
                <w:sz w:val="16"/>
                <w:szCs w:val="16"/>
              </w:rPr>
            </w:pPr>
            <w:r w:rsidRPr="00EB6017">
              <w:rPr>
                <w:rFonts w:ascii="Cambria" w:hAnsi="Cambria"/>
                <w:sz w:val="16"/>
                <w:szCs w:val="16"/>
              </w:rPr>
              <w:t>Dick Conner CC - Hominy</w:t>
            </w:r>
          </w:p>
        </w:tc>
      </w:tr>
      <w:tr w:rsidR="00507A8E" w:rsidRPr="00EB6017" w14:paraId="7D3723BF" w14:textId="77777777" w:rsidTr="00893F53">
        <w:trPr>
          <w:trHeight w:val="288"/>
        </w:trPr>
        <w:tc>
          <w:tcPr>
            <w:tcW w:w="1253" w:type="pct"/>
            <w:tcBorders>
              <w:top w:val="single" w:sz="2" w:space="0" w:color="000000"/>
              <w:left w:val="single" w:sz="8" w:space="0" w:color="000000"/>
              <w:bottom w:val="single" w:sz="2" w:space="0" w:color="000000"/>
              <w:right w:val="single" w:sz="2" w:space="0" w:color="000000"/>
            </w:tcBorders>
            <w:vAlign w:val="center"/>
          </w:tcPr>
          <w:p w14:paraId="7D4C9F59" w14:textId="4997E40D" w:rsidR="00507A8E" w:rsidRPr="00EB6017" w:rsidRDefault="00090253" w:rsidP="00893F53">
            <w:pPr>
              <w:rPr>
                <w:rFonts w:ascii="Cambria" w:hAnsi="Cambria"/>
                <w:sz w:val="16"/>
                <w:szCs w:val="16"/>
              </w:rPr>
            </w:pPr>
            <w:r w:rsidRPr="00EB6017">
              <w:rPr>
                <w:rFonts w:ascii="Cambria" w:hAnsi="Cambria"/>
                <w:sz w:val="16"/>
                <w:szCs w:val="16"/>
              </w:rPr>
              <w:t>Chickasha Public Schools</w:t>
            </w:r>
          </w:p>
        </w:tc>
        <w:tc>
          <w:tcPr>
            <w:tcW w:w="1414" w:type="pct"/>
            <w:tcBorders>
              <w:top w:val="single" w:sz="2" w:space="0" w:color="000000"/>
              <w:left w:val="single" w:sz="2" w:space="0" w:color="000000"/>
              <w:bottom w:val="single" w:sz="2" w:space="0" w:color="000000"/>
              <w:right w:val="single" w:sz="2" w:space="0" w:color="000000"/>
            </w:tcBorders>
            <w:vAlign w:val="center"/>
          </w:tcPr>
          <w:p w14:paraId="7F8A0A3F" w14:textId="52E7893D" w:rsidR="00507A8E" w:rsidRPr="00EB6017" w:rsidRDefault="00E12062" w:rsidP="00893F53">
            <w:pPr>
              <w:rPr>
                <w:rFonts w:ascii="Cambria" w:hAnsi="Cambria"/>
                <w:sz w:val="16"/>
                <w:szCs w:val="16"/>
              </w:rPr>
            </w:pPr>
            <w:r w:rsidRPr="00EB6017">
              <w:rPr>
                <w:rFonts w:ascii="Cambria" w:hAnsi="Cambria"/>
                <w:sz w:val="16"/>
                <w:szCs w:val="16"/>
              </w:rPr>
              <w:t>Bartlesville Public Schools</w:t>
            </w:r>
          </w:p>
        </w:tc>
        <w:tc>
          <w:tcPr>
            <w:tcW w:w="2333" w:type="pct"/>
            <w:gridSpan w:val="2"/>
            <w:tcBorders>
              <w:top w:val="single" w:sz="2" w:space="0" w:color="000000"/>
              <w:left w:val="single" w:sz="2" w:space="0" w:color="000000"/>
              <w:bottom w:val="single" w:sz="2" w:space="0" w:color="000000"/>
              <w:right w:val="single" w:sz="8" w:space="0" w:color="000000"/>
            </w:tcBorders>
            <w:vAlign w:val="center"/>
          </w:tcPr>
          <w:p w14:paraId="483A3CB1" w14:textId="4F997C42" w:rsidR="00507A8E" w:rsidRPr="00EB6017" w:rsidRDefault="00507A8E" w:rsidP="00893F53">
            <w:pPr>
              <w:rPr>
                <w:rFonts w:ascii="Cambria" w:hAnsi="Cambria"/>
                <w:sz w:val="16"/>
                <w:szCs w:val="16"/>
              </w:rPr>
            </w:pPr>
            <w:r w:rsidRPr="00EB6017">
              <w:rPr>
                <w:rFonts w:ascii="Cambria" w:hAnsi="Cambria"/>
                <w:sz w:val="16"/>
                <w:szCs w:val="16"/>
              </w:rPr>
              <w:t>Eddie Warrior CC- Taft</w:t>
            </w:r>
          </w:p>
        </w:tc>
      </w:tr>
      <w:tr w:rsidR="00507A8E" w:rsidRPr="00EB6017" w14:paraId="4C2D9D38" w14:textId="77777777" w:rsidTr="00893F53">
        <w:trPr>
          <w:trHeight w:val="288"/>
        </w:trPr>
        <w:tc>
          <w:tcPr>
            <w:tcW w:w="1253" w:type="pct"/>
            <w:tcBorders>
              <w:top w:val="single" w:sz="2" w:space="0" w:color="000000"/>
              <w:left w:val="single" w:sz="8" w:space="0" w:color="000000"/>
              <w:bottom w:val="single" w:sz="2" w:space="0" w:color="000000"/>
              <w:right w:val="single" w:sz="2" w:space="0" w:color="000000"/>
            </w:tcBorders>
            <w:vAlign w:val="center"/>
          </w:tcPr>
          <w:p w14:paraId="4763413C" w14:textId="65037BBD" w:rsidR="00507A8E" w:rsidRPr="00EB6017" w:rsidRDefault="00090253" w:rsidP="00893F53">
            <w:pPr>
              <w:rPr>
                <w:rFonts w:ascii="Cambria" w:hAnsi="Cambria"/>
                <w:sz w:val="16"/>
                <w:szCs w:val="16"/>
              </w:rPr>
            </w:pPr>
            <w:r w:rsidRPr="00EB6017">
              <w:rPr>
                <w:rFonts w:ascii="Cambria" w:hAnsi="Cambria"/>
                <w:sz w:val="16"/>
                <w:szCs w:val="16"/>
              </w:rPr>
              <w:t>Chisholm Trail Technology Center</w:t>
            </w:r>
          </w:p>
        </w:tc>
        <w:tc>
          <w:tcPr>
            <w:tcW w:w="1414" w:type="pct"/>
            <w:tcBorders>
              <w:top w:val="single" w:sz="2" w:space="0" w:color="000000"/>
              <w:left w:val="single" w:sz="2" w:space="0" w:color="000000"/>
              <w:bottom w:val="single" w:sz="2" w:space="0" w:color="000000"/>
              <w:right w:val="single" w:sz="2" w:space="0" w:color="000000"/>
            </w:tcBorders>
            <w:vAlign w:val="center"/>
          </w:tcPr>
          <w:p w14:paraId="45CA7589" w14:textId="1F713F2A" w:rsidR="00507A8E" w:rsidRPr="00EB6017" w:rsidRDefault="00E12062" w:rsidP="00893F53">
            <w:pPr>
              <w:rPr>
                <w:rFonts w:ascii="Cambria" w:hAnsi="Cambria"/>
                <w:sz w:val="16"/>
                <w:szCs w:val="16"/>
              </w:rPr>
            </w:pPr>
            <w:r>
              <w:rPr>
                <w:rFonts w:ascii="Cambria" w:hAnsi="Cambria"/>
                <w:sz w:val="16"/>
                <w:szCs w:val="16"/>
              </w:rPr>
              <w:t>Central Technology Center</w:t>
            </w:r>
          </w:p>
        </w:tc>
        <w:tc>
          <w:tcPr>
            <w:tcW w:w="2333" w:type="pct"/>
            <w:gridSpan w:val="2"/>
            <w:tcBorders>
              <w:top w:val="single" w:sz="2" w:space="0" w:color="000000"/>
              <w:left w:val="single" w:sz="2" w:space="0" w:color="000000"/>
              <w:bottom w:val="single" w:sz="2" w:space="0" w:color="000000"/>
              <w:right w:val="single" w:sz="8" w:space="0" w:color="000000"/>
            </w:tcBorders>
            <w:vAlign w:val="center"/>
          </w:tcPr>
          <w:p w14:paraId="79D06E8A" w14:textId="1278681A" w:rsidR="00507A8E" w:rsidRPr="00EB6017" w:rsidRDefault="00507A8E" w:rsidP="00893F53">
            <w:pPr>
              <w:rPr>
                <w:rFonts w:ascii="Cambria" w:hAnsi="Cambria"/>
                <w:sz w:val="16"/>
                <w:szCs w:val="16"/>
              </w:rPr>
            </w:pPr>
            <w:r w:rsidRPr="00EB6017">
              <w:rPr>
                <w:rFonts w:ascii="Cambria" w:hAnsi="Cambria"/>
                <w:sz w:val="16"/>
                <w:szCs w:val="16"/>
              </w:rPr>
              <w:t>Howard McLeod CC - Atoka</w:t>
            </w:r>
          </w:p>
        </w:tc>
      </w:tr>
      <w:tr w:rsidR="00507A8E" w:rsidRPr="00EB6017" w14:paraId="0C508A2A" w14:textId="77777777" w:rsidTr="00893F53">
        <w:trPr>
          <w:trHeight w:val="288"/>
        </w:trPr>
        <w:tc>
          <w:tcPr>
            <w:tcW w:w="1253" w:type="pct"/>
            <w:tcBorders>
              <w:top w:val="single" w:sz="2" w:space="0" w:color="000000"/>
              <w:left w:val="single" w:sz="8" w:space="0" w:color="000000"/>
              <w:bottom w:val="single" w:sz="2" w:space="0" w:color="000000"/>
              <w:right w:val="single" w:sz="2" w:space="0" w:color="000000"/>
            </w:tcBorders>
            <w:vAlign w:val="center"/>
          </w:tcPr>
          <w:p w14:paraId="0CF54C48" w14:textId="2B7A9E88" w:rsidR="00507A8E" w:rsidRPr="00EB6017" w:rsidRDefault="00090253" w:rsidP="00893F53">
            <w:pPr>
              <w:rPr>
                <w:rFonts w:ascii="Cambria" w:hAnsi="Cambria"/>
                <w:sz w:val="16"/>
                <w:szCs w:val="16"/>
              </w:rPr>
            </w:pPr>
            <w:r w:rsidRPr="00EB6017">
              <w:rPr>
                <w:rFonts w:ascii="Cambria" w:hAnsi="Cambria"/>
                <w:sz w:val="16"/>
                <w:szCs w:val="16"/>
              </w:rPr>
              <w:t>Enid Public Schools</w:t>
            </w:r>
          </w:p>
        </w:tc>
        <w:tc>
          <w:tcPr>
            <w:tcW w:w="1414" w:type="pct"/>
            <w:tcBorders>
              <w:top w:val="single" w:sz="2" w:space="0" w:color="000000"/>
              <w:left w:val="single" w:sz="2" w:space="0" w:color="000000"/>
              <w:bottom w:val="single" w:sz="2" w:space="0" w:color="000000"/>
              <w:right w:val="single" w:sz="2" w:space="0" w:color="000000"/>
            </w:tcBorders>
            <w:vAlign w:val="center"/>
          </w:tcPr>
          <w:p w14:paraId="397C1EF4" w14:textId="15269F17" w:rsidR="00507A8E" w:rsidRPr="00EB6017" w:rsidRDefault="00E12062" w:rsidP="00893F53">
            <w:pPr>
              <w:rPr>
                <w:rFonts w:ascii="Cambria" w:hAnsi="Cambria"/>
                <w:sz w:val="16"/>
                <w:szCs w:val="16"/>
              </w:rPr>
            </w:pPr>
            <w:r w:rsidRPr="00EB6017">
              <w:rPr>
                <w:rFonts w:ascii="Cambria" w:hAnsi="Cambria"/>
                <w:sz w:val="16"/>
                <w:szCs w:val="16"/>
              </w:rPr>
              <w:t>Id</w:t>
            </w:r>
            <w:r>
              <w:rPr>
                <w:rFonts w:ascii="Cambria" w:hAnsi="Cambria"/>
                <w:sz w:val="16"/>
                <w:szCs w:val="16"/>
              </w:rPr>
              <w:t xml:space="preserve">abel </w:t>
            </w:r>
            <w:r w:rsidRPr="00EB6017">
              <w:rPr>
                <w:rFonts w:ascii="Cambria" w:hAnsi="Cambria"/>
                <w:sz w:val="16"/>
                <w:szCs w:val="16"/>
              </w:rPr>
              <w:t>Public Schools</w:t>
            </w:r>
          </w:p>
        </w:tc>
        <w:tc>
          <w:tcPr>
            <w:tcW w:w="2333" w:type="pct"/>
            <w:gridSpan w:val="2"/>
            <w:tcBorders>
              <w:top w:val="single" w:sz="2" w:space="0" w:color="000000"/>
              <w:left w:val="single" w:sz="2" w:space="0" w:color="000000"/>
              <w:bottom w:val="single" w:sz="2" w:space="0" w:color="000000"/>
              <w:right w:val="single" w:sz="8" w:space="0" w:color="000000"/>
            </w:tcBorders>
            <w:vAlign w:val="center"/>
          </w:tcPr>
          <w:p w14:paraId="7696A54E" w14:textId="1A26D068" w:rsidR="00507A8E" w:rsidRPr="00EB6017" w:rsidRDefault="00507A8E" w:rsidP="00893F53">
            <w:pPr>
              <w:rPr>
                <w:rFonts w:ascii="Cambria" w:hAnsi="Cambria"/>
                <w:sz w:val="16"/>
                <w:szCs w:val="16"/>
              </w:rPr>
            </w:pPr>
            <w:r w:rsidRPr="00EB6017">
              <w:rPr>
                <w:rFonts w:ascii="Cambria" w:hAnsi="Cambria"/>
                <w:sz w:val="16"/>
                <w:szCs w:val="16"/>
              </w:rPr>
              <w:t>Jackie Brannon CC - McAlester</w:t>
            </w:r>
          </w:p>
        </w:tc>
      </w:tr>
      <w:tr w:rsidR="00507A8E" w:rsidRPr="00EB6017" w14:paraId="1A6E2653" w14:textId="77777777" w:rsidTr="00893F53">
        <w:trPr>
          <w:trHeight w:val="288"/>
        </w:trPr>
        <w:tc>
          <w:tcPr>
            <w:tcW w:w="1253" w:type="pct"/>
            <w:tcBorders>
              <w:top w:val="single" w:sz="2" w:space="0" w:color="000000"/>
              <w:left w:val="single" w:sz="8" w:space="0" w:color="000000"/>
              <w:bottom w:val="single" w:sz="2" w:space="0" w:color="000000"/>
              <w:right w:val="single" w:sz="2" w:space="0" w:color="000000"/>
            </w:tcBorders>
            <w:vAlign w:val="center"/>
          </w:tcPr>
          <w:p w14:paraId="08D1253C" w14:textId="6C04F650" w:rsidR="00507A8E" w:rsidRPr="00EB6017" w:rsidRDefault="00090253" w:rsidP="00893F53">
            <w:pPr>
              <w:rPr>
                <w:rFonts w:ascii="Cambria" w:hAnsi="Cambria"/>
                <w:sz w:val="16"/>
                <w:szCs w:val="16"/>
              </w:rPr>
            </w:pPr>
            <w:r w:rsidRPr="00EB6017">
              <w:rPr>
                <w:rFonts w:ascii="Cambria" w:hAnsi="Cambria"/>
                <w:sz w:val="16"/>
                <w:szCs w:val="16"/>
              </w:rPr>
              <w:t>Great Plains Technology Center</w:t>
            </w:r>
          </w:p>
        </w:tc>
        <w:tc>
          <w:tcPr>
            <w:tcW w:w="1414" w:type="pct"/>
            <w:tcBorders>
              <w:top w:val="single" w:sz="2" w:space="0" w:color="000000"/>
              <w:left w:val="single" w:sz="2" w:space="0" w:color="000000"/>
              <w:bottom w:val="single" w:sz="2" w:space="0" w:color="000000"/>
              <w:right w:val="single" w:sz="2" w:space="0" w:color="000000"/>
            </w:tcBorders>
            <w:vAlign w:val="center"/>
          </w:tcPr>
          <w:p w14:paraId="5A8E1635" w14:textId="54484D0B" w:rsidR="00507A8E" w:rsidRPr="00EB6017" w:rsidRDefault="00E12062" w:rsidP="00893F53">
            <w:pPr>
              <w:rPr>
                <w:rFonts w:ascii="Cambria" w:hAnsi="Cambria"/>
                <w:sz w:val="16"/>
                <w:szCs w:val="16"/>
              </w:rPr>
            </w:pPr>
            <w:r w:rsidRPr="00EB6017">
              <w:rPr>
                <w:rFonts w:ascii="Cambria" w:hAnsi="Cambria"/>
                <w:sz w:val="16"/>
                <w:szCs w:val="16"/>
              </w:rPr>
              <w:t>McAlester Public Schools</w:t>
            </w:r>
          </w:p>
        </w:tc>
        <w:tc>
          <w:tcPr>
            <w:tcW w:w="2333" w:type="pct"/>
            <w:gridSpan w:val="2"/>
            <w:tcBorders>
              <w:top w:val="single" w:sz="2" w:space="0" w:color="000000"/>
              <w:left w:val="single" w:sz="2" w:space="0" w:color="000000"/>
              <w:bottom w:val="single" w:sz="2" w:space="0" w:color="000000"/>
              <w:right w:val="single" w:sz="8" w:space="0" w:color="000000"/>
            </w:tcBorders>
            <w:vAlign w:val="center"/>
          </w:tcPr>
          <w:p w14:paraId="74AC8B6F" w14:textId="3364DC82" w:rsidR="00507A8E" w:rsidRPr="00EB6017" w:rsidRDefault="00507A8E" w:rsidP="00893F53">
            <w:pPr>
              <w:rPr>
                <w:rFonts w:ascii="Cambria" w:hAnsi="Cambria"/>
                <w:sz w:val="16"/>
                <w:szCs w:val="16"/>
              </w:rPr>
            </w:pPr>
            <w:r w:rsidRPr="00EB6017">
              <w:rPr>
                <w:rFonts w:ascii="Cambria" w:hAnsi="Cambria"/>
                <w:sz w:val="16"/>
                <w:szCs w:val="16"/>
              </w:rPr>
              <w:t>James Crabtree CC - Helena</w:t>
            </w:r>
          </w:p>
        </w:tc>
      </w:tr>
      <w:tr w:rsidR="00507A8E" w:rsidRPr="00EB6017" w14:paraId="66E3B45D" w14:textId="77777777" w:rsidTr="00893F53">
        <w:trPr>
          <w:trHeight w:val="288"/>
        </w:trPr>
        <w:tc>
          <w:tcPr>
            <w:tcW w:w="1253" w:type="pct"/>
            <w:tcBorders>
              <w:top w:val="single" w:sz="2" w:space="0" w:color="000000"/>
              <w:left w:val="single" w:sz="8" w:space="0" w:color="000000"/>
              <w:bottom w:val="single" w:sz="2" w:space="0" w:color="000000"/>
              <w:right w:val="single" w:sz="2" w:space="0" w:color="000000"/>
            </w:tcBorders>
            <w:vAlign w:val="center"/>
          </w:tcPr>
          <w:p w14:paraId="0EC10184" w14:textId="31A0B2FD" w:rsidR="00507A8E" w:rsidRPr="00EB6017" w:rsidRDefault="00090253" w:rsidP="00893F53">
            <w:pPr>
              <w:rPr>
                <w:rFonts w:ascii="Cambria" w:hAnsi="Cambria"/>
                <w:sz w:val="16"/>
                <w:szCs w:val="16"/>
              </w:rPr>
            </w:pPr>
            <w:r w:rsidRPr="00EB6017">
              <w:rPr>
                <w:rFonts w:ascii="Cambria" w:hAnsi="Cambria"/>
                <w:sz w:val="16"/>
                <w:szCs w:val="16"/>
              </w:rPr>
              <w:t>Meridian Technology Center</w:t>
            </w:r>
          </w:p>
        </w:tc>
        <w:tc>
          <w:tcPr>
            <w:tcW w:w="1414" w:type="pct"/>
            <w:tcBorders>
              <w:top w:val="single" w:sz="2" w:space="0" w:color="000000"/>
              <w:left w:val="single" w:sz="2" w:space="0" w:color="000000"/>
              <w:bottom w:val="single" w:sz="2" w:space="0" w:color="000000"/>
              <w:right w:val="single" w:sz="2" w:space="0" w:color="000000"/>
            </w:tcBorders>
            <w:vAlign w:val="center"/>
          </w:tcPr>
          <w:p w14:paraId="1D63E3BF" w14:textId="0DAEA021" w:rsidR="00507A8E" w:rsidRPr="00EB6017" w:rsidRDefault="00E12062" w:rsidP="00893F53">
            <w:pPr>
              <w:rPr>
                <w:rFonts w:ascii="Cambria" w:hAnsi="Cambria"/>
                <w:sz w:val="16"/>
                <w:szCs w:val="16"/>
              </w:rPr>
            </w:pPr>
            <w:r w:rsidRPr="00EB6017">
              <w:rPr>
                <w:rFonts w:ascii="Cambria" w:hAnsi="Cambria"/>
                <w:sz w:val="16"/>
                <w:szCs w:val="16"/>
              </w:rPr>
              <w:t>Northeastern Oklahoma A &amp; M</w:t>
            </w:r>
          </w:p>
        </w:tc>
        <w:tc>
          <w:tcPr>
            <w:tcW w:w="2333" w:type="pct"/>
            <w:gridSpan w:val="2"/>
            <w:tcBorders>
              <w:top w:val="single" w:sz="2" w:space="0" w:color="000000"/>
              <w:left w:val="single" w:sz="2" w:space="0" w:color="000000"/>
              <w:bottom w:val="single" w:sz="2" w:space="0" w:color="000000"/>
              <w:right w:val="single" w:sz="8" w:space="0" w:color="000000"/>
            </w:tcBorders>
            <w:vAlign w:val="center"/>
          </w:tcPr>
          <w:p w14:paraId="4B9D26BB" w14:textId="2961E139" w:rsidR="00507A8E" w:rsidRPr="00EB6017" w:rsidRDefault="00507A8E" w:rsidP="00893F53">
            <w:pPr>
              <w:rPr>
                <w:rFonts w:ascii="Cambria" w:hAnsi="Cambria"/>
                <w:sz w:val="16"/>
                <w:szCs w:val="16"/>
              </w:rPr>
            </w:pPr>
            <w:r w:rsidRPr="00EB6017">
              <w:rPr>
                <w:rFonts w:ascii="Cambria" w:hAnsi="Cambria"/>
                <w:sz w:val="16"/>
                <w:szCs w:val="16"/>
              </w:rPr>
              <w:t xml:space="preserve">James E. Hamilton CC - </w:t>
            </w:r>
            <w:proofErr w:type="spellStart"/>
            <w:r w:rsidRPr="00EB6017">
              <w:rPr>
                <w:rFonts w:ascii="Cambria" w:hAnsi="Cambria"/>
                <w:sz w:val="16"/>
                <w:szCs w:val="16"/>
              </w:rPr>
              <w:t>Hodgen</w:t>
            </w:r>
            <w:proofErr w:type="spellEnd"/>
          </w:p>
        </w:tc>
      </w:tr>
      <w:tr w:rsidR="00507A8E" w:rsidRPr="00EB6017" w14:paraId="177C3D14" w14:textId="77777777" w:rsidTr="00893F53">
        <w:trPr>
          <w:trHeight w:val="288"/>
        </w:trPr>
        <w:tc>
          <w:tcPr>
            <w:tcW w:w="1253" w:type="pct"/>
            <w:tcBorders>
              <w:top w:val="single" w:sz="2" w:space="0" w:color="000000"/>
              <w:left w:val="single" w:sz="8" w:space="0" w:color="000000"/>
              <w:bottom w:val="single" w:sz="2" w:space="0" w:color="000000"/>
              <w:right w:val="single" w:sz="2" w:space="0" w:color="000000"/>
            </w:tcBorders>
            <w:vAlign w:val="center"/>
          </w:tcPr>
          <w:p w14:paraId="488B4B38" w14:textId="470470BD" w:rsidR="00507A8E" w:rsidRPr="00EB6017" w:rsidRDefault="00090253" w:rsidP="00893F53">
            <w:pPr>
              <w:rPr>
                <w:rFonts w:ascii="Cambria" w:hAnsi="Cambria"/>
                <w:sz w:val="16"/>
                <w:szCs w:val="16"/>
              </w:rPr>
            </w:pPr>
            <w:r>
              <w:rPr>
                <w:rFonts w:ascii="Cambria" w:hAnsi="Cambria"/>
                <w:sz w:val="16"/>
                <w:szCs w:val="16"/>
              </w:rPr>
              <w:t>Metro Technology Center</w:t>
            </w:r>
          </w:p>
        </w:tc>
        <w:tc>
          <w:tcPr>
            <w:tcW w:w="1414" w:type="pct"/>
            <w:tcBorders>
              <w:top w:val="single" w:sz="2" w:space="0" w:color="000000"/>
              <w:left w:val="single" w:sz="2" w:space="0" w:color="000000"/>
              <w:bottom w:val="single" w:sz="2" w:space="0" w:color="000000"/>
              <w:right w:val="single" w:sz="2" w:space="0" w:color="000000"/>
            </w:tcBorders>
            <w:vAlign w:val="center"/>
          </w:tcPr>
          <w:p w14:paraId="22D191B7" w14:textId="7314847F" w:rsidR="00507A8E" w:rsidRPr="00EB6017" w:rsidRDefault="00E12062" w:rsidP="00893F53">
            <w:pPr>
              <w:rPr>
                <w:rFonts w:ascii="Cambria" w:hAnsi="Cambria"/>
                <w:sz w:val="16"/>
                <w:szCs w:val="16"/>
              </w:rPr>
            </w:pPr>
            <w:r w:rsidRPr="00EB6017">
              <w:rPr>
                <w:rFonts w:ascii="Cambria" w:hAnsi="Cambria"/>
                <w:sz w:val="16"/>
                <w:szCs w:val="16"/>
              </w:rPr>
              <w:t>OSU IT - Okmulgee</w:t>
            </w:r>
          </w:p>
        </w:tc>
        <w:tc>
          <w:tcPr>
            <w:tcW w:w="2333" w:type="pct"/>
            <w:gridSpan w:val="2"/>
            <w:tcBorders>
              <w:top w:val="single" w:sz="2" w:space="0" w:color="000000"/>
              <w:left w:val="single" w:sz="2" w:space="0" w:color="000000"/>
              <w:bottom w:val="single" w:sz="2" w:space="0" w:color="000000"/>
              <w:right w:val="single" w:sz="8" w:space="0" w:color="000000"/>
            </w:tcBorders>
            <w:vAlign w:val="center"/>
          </w:tcPr>
          <w:p w14:paraId="2E29DFD2" w14:textId="1494ABFC" w:rsidR="00507A8E" w:rsidRPr="00EB6017" w:rsidRDefault="00507A8E" w:rsidP="00893F53">
            <w:pPr>
              <w:rPr>
                <w:rFonts w:ascii="Cambria" w:hAnsi="Cambria"/>
                <w:sz w:val="16"/>
                <w:szCs w:val="16"/>
              </w:rPr>
            </w:pPr>
            <w:r w:rsidRPr="00EB6017">
              <w:rPr>
                <w:rFonts w:ascii="Cambria" w:hAnsi="Cambria"/>
                <w:sz w:val="16"/>
                <w:szCs w:val="16"/>
              </w:rPr>
              <w:t>Jess Dunn CC - Taft</w:t>
            </w:r>
          </w:p>
        </w:tc>
      </w:tr>
      <w:tr w:rsidR="00507A8E" w:rsidRPr="00EB6017" w14:paraId="5F31FB75" w14:textId="77777777" w:rsidTr="00893F53">
        <w:trPr>
          <w:trHeight w:val="288"/>
        </w:trPr>
        <w:tc>
          <w:tcPr>
            <w:tcW w:w="1253" w:type="pct"/>
            <w:tcBorders>
              <w:top w:val="single" w:sz="2" w:space="0" w:color="000000"/>
              <w:left w:val="single" w:sz="8" w:space="0" w:color="000000"/>
              <w:bottom w:val="single" w:sz="2" w:space="0" w:color="000000"/>
              <w:right w:val="single" w:sz="2" w:space="0" w:color="000000"/>
            </w:tcBorders>
            <w:vAlign w:val="center"/>
          </w:tcPr>
          <w:p w14:paraId="143FEE2D" w14:textId="15BB1E59" w:rsidR="00507A8E" w:rsidRPr="00EB6017" w:rsidRDefault="00090253" w:rsidP="00893F53">
            <w:pPr>
              <w:rPr>
                <w:rFonts w:ascii="Cambria" w:hAnsi="Cambria"/>
                <w:sz w:val="16"/>
                <w:szCs w:val="16"/>
              </w:rPr>
            </w:pPr>
            <w:r w:rsidRPr="00EB6017">
              <w:rPr>
                <w:rFonts w:ascii="Cambria" w:hAnsi="Cambria"/>
                <w:sz w:val="16"/>
                <w:szCs w:val="16"/>
              </w:rPr>
              <w:t>Oklahoma City Community College</w:t>
            </w:r>
          </w:p>
        </w:tc>
        <w:tc>
          <w:tcPr>
            <w:tcW w:w="1414" w:type="pct"/>
            <w:tcBorders>
              <w:top w:val="single" w:sz="2" w:space="0" w:color="000000"/>
              <w:left w:val="single" w:sz="2" w:space="0" w:color="000000"/>
              <w:bottom w:val="single" w:sz="2" w:space="0" w:color="000000"/>
              <w:right w:val="single" w:sz="2" w:space="0" w:color="000000"/>
            </w:tcBorders>
            <w:vAlign w:val="center"/>
          </w:tcPr>
          <w:p w14:paraId="73A0F9E1" w14:textId="45D2CB67" w:rsidR="00507A8E" w:rsidRPr="00EB6017" w:rsidRDefault="00E12062" w:rsidP="00893F53">
            <w:pPr>
              <w:rPr>
                <w:rFonts w:ascii="Cambria" w:hAnsi="Cambria"/>
                <w:sz w:val="16"/>
                <w:szCs w:val="16"/>
              </w:rPr>
            </w:pPr>
            <w:r w:rsidRPr="00EB6017">
              <w:rPr>
                <w:rFonts w:ascii="Cambria" w:hAnsi="Cambria"/>
                <w:sz w:val="16"/>
                <w:szCs w:val="16"/>
              </w:rPr>
              <w:t>Poteau Public Schools</w:t>
            </w:r>
          </w:p>
        </w:tc>
        <w:tc>
          <w:tcPr>
            <w:tcW w:w="2333" w:type="pct"/>
            <w:gridSpan w:val="2"/>
            <w:tcBorders>
              <w:top w:val="single" w:sz="2" w:space="0" w:color="000000"/>
              <w:left w:val="single" w:sz="2" w:space="0" w:color="000000"/>
              <w:bottom w:val="single" w:sz="2" w:space="0" w:color="000000"/>
              <w:right w:val="single" w:sz="8" w:space="0" w:color="000000"/>
            </w:tcBorders>
            <w:vAlign w:val="center"/>
          </w:tcPr>
          <w:p w14:paraId="50080844" w14:textId="65D71B6F" w:rsidR="00507A8E" w:rsidRPr="00EB6017" w:rsidRDefault="00507A8E" w:rsidP="00893F53">
            <w:pPr>
              <w:rPr>
                <w:rFonts w:ascii="Cambria" w:hAnsi="Cambria"/>
                <w:sz w:val="16"/>
                <w:szCs w:val="16"/>
              </w:rPr>
            </w:pPr>
            <w:r w:rsidRPr="00EB6017">
              <w:rPr>
                <w:rFonts w:ascii="Cambria" w:hAnsi="Cambria"/>
                <w:sz w:val="16"/>
                <w:szCs w:val="16"/>
              </w:rPr>
              <w:t xml:space="preserve">John Lilley CC - </w:t>
            </w:r>
            <w:proofErr w:type="spellStart"/>
            <w:r w:rsidRPr="00EB6017">
              <w:rPr>
                <w:rFonts w:ascii="Cambria" w:hAnsi="Cambria"/>
                <w:sz w:val="16"/>
                <w:szCs w:val="16"/>
              </w:rPr>
              <w:t>Boley</w:t>
            </w:r>
            <w:proofErr w:type="spellEnd"/>
          </w:p>
        </w:tc>
      </w:tr>
      <w:tr w:rsidR="00090253" w:rsidRPr="00EB6017" w14:paraId="6FDB6502" w14:textId="77777777" w:rsidTr="00893F53">
        <w:trPr>
          <w:trHeight w:val="288"/>
        </w:trPr>
        <w:tc>
          <w:tcPr>
            <w:tcW w:w="1253" w:type="pct"/>
            <w:tcBorders>
              <w:top w:val="single" w:sz="2" w:space="0" w:color="000000"/>
              <w:left w:val="single" w:sz="8" w:space="0" w:color="000000"/>
              <w:bottom w:val="single" w:sz="2" w:space="0" w:color="000000"/>
              <w:right w:val="single" w:sz="2" w:space="0" w:color="000000"/>
            </w:tcBorders>
            <w:vAlign w:val="center"/>
          </w:tcPr>
          <w:p w14:paraId="1B88AC3F" w14:textId="7CB2B653" w:rsidR="00090253" w:rsidRPr="00EB6017" w:rsidRDefault="00090253" w:rsidP="00090253">
            <w:pPr>
              <w:rPr>
                <w:rFonts w:ascii="Cambria" w:hAnsi="Cambria"/>
                <w:sz w:val="16"/>
                <w:szCs w:val="16"/>
              </w:rPr>
            </w:pPr>
            <w:r>
              <w:rPr>
                <w:rFonts w:ascii="Cambria" w:hAnsi="Cambria"/>
                <w:sz w:val="16"/>
                <w:szCs w:val="16"/>
              </w:rPr>
              <w:t xml:space="preserve">OIC </w:t>
            </w:r>
          </w:p>
        </w:tc>
        <w:tc>
          <w:tcPr>
            <w:tcW w:w="1414" w:type="pct"/>
            <w:tcBorders>
              <w:top w:val="single" w:sz="2" w:space="0" w:color="000000"/>
              <w:left w:val="single" w:sz="2" w:space="0" w:color="000000"/>
              <w:bottom w:val="single" w:sz="2" w:space="0" w:color="000000"/>
              <w:right w:val="single" w:sz="2" w:space="0" w:color="000000"/>
            </w:tcBorders>
            <w:vAlign w:val="center"/>
          </w:tcPr>
          <w:p w14:paraId="6544A036" w14:textId="166A97A6" w:rsidR="00090253" w:rsidRPr="00EB6017" w:rsidRDefault="00090253" w:rsidP="00090253">
            <w:pPr>
              <w:rPr>
                <w:rFonts w:ascii="Cambria" w:hAnsi="Cambria"/>
                <w:sz w:val="16"/>
                <w:szCs w:val="16"/>
              </w:rPr>
            </w:pPr>
            <w:r w:rsidRPr="00EB6017">
              <w:rPr>
                <w:rFonts w:ascii="Cambria" w:hAnsi="Cambria"/>
                <w:sz w:val="16"/>
                <w:szCs w:val="16"/>
              </w:rPr>
              <w:t>Sallisaw Public Schools</w:t>
            </w:r>
          </w:p>
        </w:tc>
        <w:tc>
          <w:tcPr>
            <w:tcW w:w="2333" w:type="pct"/>
            <w:gridSpan w:val="2"/>
            <w:tcBorders>
              <w:top w:val="single" w:sz="2" w:space="0" w:color="000000"/>
              <w:left w:val="single" w:sz="2" w:space="0" w:color="000000"/>
              <w:bottom w:val="single" w:sz="2" w:space="0" w:color="000000"/>
              <w:right w:val="single" w:sz="8" w:space="0" w:color="000000"/>
            </w:tcBorders>
            <w:vAlign w:val="center"/>
          </w:tcPr>
          <w:p w14:paraId="1CF14B1D" w14:textId="37FE9557" w:rsidR="00090253" w:rsidRPr="00EB6017" w:rsidRDefault="00090253" w:rsidP="00090253">
            <w:pPr>
              <w:rPr>
                <w:rFonts w:ascii="Cambria" w:hAnsi="Cambria"/>
                <w:sz w:val="16"/>
                <w:szCs w:val="16"/>
              </w:rPr>
            </w:pPr>
            <w:r w:rsidRPr="00EB6017">
              <w:rPr>
                <w:rFonts w:ascii="Cambria" w:hAnsi="Cambria"/>
                <w:sz w:val="16"/>
                <w:szCs w:val="16"/>
              </w:rPr>
              <w:t>Joseph Harp CC - Lexington</w:t>
            </w:r>
          </w:p>
        </w:tc>
      </w:tr>
      <w:tr w:rsidR="00090253" w:rsidRPr="00EB6017" w14:paraId="5B699B85" w14:textId="77777777" w:rsidTr="00893F53">
        <w:trPr>
          <w:trHeight w:val="288"/>
        </w:trPr>
        <w:tc>
          <w:tcPr>
            <w:tcW w:w="1253" w:type="pct"/>
            <w:tcBorders>
              <w:top w:val="single" w:sz="2" w:space="0" w:color="000000"/>
              <w:left w:val="single" w:sz="8" w:space="0" w:color="000000"/>
              <w:bottom w:val="single" w:sz="2" w:space="0" w:color="000000"/>
              <w:right w:val="single" w:sz="2" w:space="0" w:color="000000"/>
            </w:tcBorders>
            <w:vAlign w:val="center"/>
          </w:tcPr>
          <w:p w14:paraId="4EBEF6E3" w14:textId="54572297" w:rsidR="00090253" w:rsidRPr="00EB6017" w:rsidRDefault="00090253" w:rsidP="00090253">
            <w:pPr>
              <w:rPr>
                <w:rFonts w:ascii="Cambria" w:hAnsi="Cambria"/>
                <w:sz w:val="16"/>
                <w:szCs w:val="16"/>
              </w:rPr>
            </w:pPr>
            <w:r w:rsidRPr="00EB6017">
              <w:rPr>
                <w:rFonts w:ascii="Cambria" w:hAnsi="Cambria"/>
                <w:sz w:val="16"/>
                <w:szCs w:val="16"/>
              </w:rPr>
              <w:t>Pioneer Technology Center</w:t>
            </w:r>
          </w:p>
        </w:tc>
        <w:tc>
          <w:tcPr>
            <w:tcW w:w="1414" w:type="pct"/>
            <w:tcBorders>
              <w:top w:val="single" w:sz="2" w:space="0" w:color="000000"/>
              <w:left w:val="single" w:sz="2" w:space="0" w:color="000000"/>
              <w:bottom w:val="single" w:sz="2" w:space="0" w:color="000000"/>
              <w:right w:val="single" w:sz="2" w:space="0" w:color="000000"/>
            </w:tcBorders>
            <w:vAlign w:val="center"/>
          </w:tcPr>
          <w:p w14:paraId="0F12315E" w14:textId="0792BE4A" w:rsidR="00090253" w:rsidRPr="00EB6017" w:rsidRDefault="00090253" w:rsidP="00090253">
            <w:pPr>
              <w:rPr>
                <w:rFonts w:ascii="Cambria" w:hAnsi="Cambria"/>
                <w:sz w:val="16"/>
                <w:szCs w:val="16"/>
              </w:rPr>
            </w:pPr>
            <w:r>
              <w:rPr>
                <w:rFonts w:ascii="Cambria" w:hAnsi="Cambria"/>
                <w:sz w:val="16"/>
                <w:szCs w:val="16"/>
              </w:rPr>
              <w:t>Southern Technology Center</w:t>
            </w:r>
          </w:p>
        </w:tc>
        <w:tc>
          <w:tcPr>
            <w:tcW w:w="2333" w:type="pct"/>
            <w:gridSpan w:val="2"/>
            <w:tcBorders>
              <w:top w:val="single" w:sz="2" w:space="0" w:color="000000"/>
              <w:left w:val="single" w:sz="2" w:space="0" w:color="000000"/>
              <w:bottom w:val="single" w:sz="2" w:space="0" w:color="000000"/>
              <w:right w:val="single" w:sz="8" w:space="0" w:color="000000"/>
            </w:tcBorders>
            <w:vAlign w:val="center"/>
          </w:tcPr>
          <w:p w14:paraId="41B51814" w14:textId="58257AF1" w:rsidR="00090253" w:rsidRPr="00EB6017" w:rsidRDefault="00090253" w:rsidP="00090253">
            <w:pPr>
              <w:rPr>
                <w:rFonts w:ascii="Cambria" w:hAnsi="Cambria"/>
                <w:sz w:val="16"/>
                <w:szCs w:val="16"/>
              </w:rPr>
            </w:pPr>
            <w:r w:rsidRPr="00EB6017">
              <w:rPr>
                <w:rFonts w:ascii="Cambria" w:hAnsi="Cambria"/>
                <w:sz w:val="16"/>
                <w:szCs w:val="16"/>
              </w:rPr>
              <w:t>Lexington A &amp; R Center - Lexington</w:t>
            </w:r>
          </w:p>
        </w:tc>
      </w:tr>
      <w:tr w:rsidR="00090253" w:rsidRPr="00EB6017" w14:paraId="4F8772FF" w14:textId="77777777" w:rsidTr="00893F53">
        <w:trPr>
          <w:trHeight w:val="288"/>
        </w:trPr>
        <w:tc>
          <w:tcPr>
            <w:tcW w:w="1253" w:type="pct"/>
            <w:tcBorders>
              <w:top w:val="single" w:sz="2" w:space="0" w:color="000000"/>
              <w:left w:val="single" w:sz="8" w:space="0" w:color="000000"/>
              <w:bottom w:val="single" w:sz="2" w:space="0" w:color="000000"/>
              <w:right w:val="single" w:sz="2" w:space="0" w:color="000000"/>
            </w:tcBorders>
            <w:vAlign w:val="center"/>
          </w:tcPr>
          <w:p w14:paraId="7D801880" w14:textId="767A96EF" w:rsidR="00090253" w:rsidRPr="00EB6017" w:rsidRDefault="00090253" w:rsidP="00090253">
            <w:pPr>
              <w:rPr>
                <w:rFonts w:ascii="Cambria" w:hAnsi="Cambria"/>
                <w:sz w:val="16"/>
                <w:szCs w:val="16"/>
              </w:rPr>
            </w:pPr>
            <w:r w:rsidRPr="00EB6017">
              <w:rPr>
                <w:rFonts w:ascii="Cambria" w:hAnsi="Cambria"/>
                <w:sz w:val="16"/>
                <w:szCs w:val="16"/>
              </w:rPr>
              <w:t>Red River Technology Center</w:t>
            </w:r>
          </w:p>
        </w:tc>
        <w:tc>
          <w:tcPr>
            <w:tcW w:w="1414" w:type="pct"/>
            <w:tcBorders>
              <w:top w:val="single" w:sz="2" w:space="0" w:color="000000"/>
              <w:left w:val="single" w:sz="2" w:space="0" w:color="000000"/>
              <w:bottom w:val="single" w:sz="2" w:space="0" w:color="000000"/>
              <w:right w:val="single" w:sz="2" w:space="0" w:color="000000"/>
            </w:tcBorders>
            <w:vAlign w:val="center"/>
          </w:tcPr>
          <w:p w14:paraId="3638E8E0" w14:textId="77777777" w:rsidR="00090253" w:rsidRPr="00EB6017" w:rsidRDefault="00090253" w:rsidP="00090253">
            <w:pPr>
              <w:rPr>
                <w:rFonts w:ascii="Cambria" w:hAnsi="Cambria"/>
                <w:sz w:val="16"/>
                <w:szCs w:val="16"/>
              </w:rPr>
            </w:pPr>
            <w:r w:rsidRPr="00EB6017">
              <w:rPr>
                <w:rFonts w:ascii="Cambria" w:hAnsi="Cambria"/>
                <w:sz w:val="16"/>
                <w:szCs w:val="16"/>
              </w:rPr>
              <w:t>Tahlequah Public Schools</w:t>
            </w:r>
          </w:p>
        </w:tc>
        <w:tc>
          <w:tcPr>
            <w:tcW w:w="2333" w:type="pct"/>
            <w:gridSpan w:val="2"/>
            <w:tcBorders>
              <w:top w:val="single" w:sz="2" w:space="0" w:color="000000"/>
              <w:left w:val="single" w:sz="2" w:space="0" w:color="000000"/>
              <w:bottom w:val="single" w:sz="2" w:space="0" w:color="000000"/>
              <w:right w:val="single" w:sz="8" w:space="0" w:color="000000"/>
            </w:tcBorders>
            <w:vAlign w:val="center"/>
          </w:tcPr>
          <w:p w14:paraId="0D1A9309" w14:textId="27DF6588" w:rsidR="00090253" w:rsidRPr="00EB6017" w:rsidRDefault="00090253" w:rsidP="00090253">
            <w:pPr>
              <w:rPr>
                <w:rFonts w:ascii="Cambria" w:hAnsi="Cambria"/>
                <w:sz w:val="16"/>
                <w:szCs w:val="16"/>
              </w:rPr>
            </w:pPr>
            <w:r w:rsidRPr="00EB6017">
              <w:rPr>
                <w:rFonts w:ascii="Cambria" w:hAnsi="Cambria"/>
                <w:sz w:val="16"/>
                <w:szCs w:val="16"/>
              </w:rPr>
              <w:t>M</w:t>
            </w:r>
            <w:r w:rsidR="00355983">
              <w:rPr>
                <w:rFonts w:ascii="Cambria" w:hAnsi="Cambria"/>
                <w:sz w:val="16"/>
                <w:szCs w:val="16"/>
              </w:rPr>
              <w:t>abel</w:t>
            </w:r>
            <w:r w:rsidRPr="00EB6017">
              <w:rPr>
                <w:rFonts w:ascii="Cambria" w:hAnsi="Cambria"/>
                <w:sz w:val="16"/>
                <w:szCs w:val="16"/>
              </w:rPr>
              <w:t xml:space="preserve"> Bassett CC - </w:t>
            </w:r>
            <w:proofErr w:type="spellStart"/>
            <w:r w:rsidRPr="00EB6017">
              <w:rPr>
                <w:rFonts w:ascii="Cambria" w:hAnsi="Cambria"/>
                <w:sz w:val="16"/>
                <w:szCs w:val="16"/>
              </w:rPr>
              <w:t>McLoud</w:t>
            </w:r>
            <w:proofErr w:type="spellEnd"/>
          </w:p>
        </w:tc>
      </w:tr>
      <w:tr w:rsidR="00090253" w:rsidRPr="00EB6017" w14:paraId="4D95C3D7" w14:textId="77777777" w:rsidTr="00893F53">
        <w:trPr>
          <w:trHeight w:val="288"/>
        </w:trPr>
        <w:tc>
          <w:tcPr>
            <w:tcW w:w="1253" w:type="pct"/>
            <w:tcBorders>
              <w:top w:val="single" w:sz="2" w:space="0" w:color="000000"/>
              <w:left w:val="single" w:sz="8" w:space="0" w:color="000000"/>
              <w:bottom w:val="single" w:sz="2" w:space="0" w:color="000000"/>
              <w:right w:val="single" w:sz="2" w:space="0" w:color="000000"/>
            </w:tcBorders>
            <w:vAlign w:val="center"/>
          </w:tcPr>
          <w:p w14:paraId="1A53795B" w14:textId="0C2D9FD8" w:rsidR="00090253" w:rsidRPr="00EB6017" w:rsidRDefault="00090253" w:rsidP="00090253">
            <w:pPr>
              <w:rPr>
                <w:rFonts w:ascii="Cambria" w:hAnsi="Cambria"/>
                <w:sz w:val="16"/>
                <w:szCs w:val="16"/>
              </w:rPr>
            </w:pPr>
            <w:r w:rsidRPr="00EB6017">
              <w:rPr>
                <w:rFonts w:ascii="Cambria" w:hAnsi="Cambria"/>
                <w:sz w:val="16"/>
                <w:szCs w:val="16"/>
              </w:rPr>
              <w:t>Shawnee Public Schools</w:t>
            </w:r>
          </w:p>
        </w:tc>
        <w:tc>
          <w:tcPr>
            <w:tcW w:w="1414" w:type="pct"/>
            <w:tcBorders>
              <w:top w:val="single" w:sz="2" w:space="0" w:color="000000"/>
              <w:left w:val="single" w:sz="2" w:space="0" w:color="000000"/>
              <w:bottom w:val="single" w:sz="2" w:space="0" w:color="000000"/>
              <w:right w:val="single" w:sz="2" w:space="0" w:color="000000"/>
            </w:tcBorders>
            <w:vAlign w:val="center"/>
          </w:tcPr>
          <w:p w14:paraId="0F634DEF" w14:textId="77777777" w:rsidR="00090253" w:rsidRPr="00EB6017" w:rsidRDefault="00090253" w:rsidP="00090253">
            <w:pPr>
              <w:rPr>
                <w:rFonts w:ascii="Cambria" w:hAnsi="Cambria"/>
                <w:sz w:val="16"/>
                <w:szCs w:val="16"/>
              </w:rPr>
            </w:pPr>
            <w:r w:rsidRPr="00EB6017">
              <w:rPr>
                <w:rFonts w:ascii="Cambria" w:hAnsi="Cambria"/>
                <w:sz w:val="16"/>
                <w:szCs w:val="16"/>
              </w:rPr>
              <w:t>Union Public Schools</w:t>
            </w:r>
          </w:p>
        </w:tc>
        <w:tc>
          <w:tcPr>
            <w:tcW w:w="2333" w:type="pct"/>
            <w:gridSpan w:val="2"/>
            <w:tcBorders>
              <w:top w:val="single" w:sz="2" w:space="0" w:color="000000"/>
              <w:left w:val="single" w:sz="2" w:space="0" w:color="000000"/>
              <w:bottom w:val="single" w:sz="2" w:space="0" w:color="000000"/>
              <w:right w:val="single" w:sz="8" w:space="0" w:color="000000"/>
            </w:tcBorders>
            <w:vAlign w:val="center"/>
          </w:tcPr>
          <w:p w14:paraId="0A933CF2" w14:textId="0079B80C" w:rsidR="00090253" w:rsidRPr="00EB6017" w:rsidRDefault="00090253" w:rsidP="00090253">
            <w:pPr>
              <w:rPr>
                <w:rFonts w:ascii="Cambria" w:hAnsi="Cambria"/>
                <w:sz w:val="16"/>
                <w:szCs w:val="16"/>
              </w:rPr>
            </w:pPr>
            <w:r w:rsidRPr="00EB6017">
              <w:rPr>
                <w:rFonts w:ascii="Cambria" w:hAnsi="Cambria"/>
                <w:sz w:val="16"/>
                <w:szCs w:val="16"/>
              </w:rPr>
              <w:t xml:space="preserve">Mack Alford CC - </w:t>
            </w:r>
            <w:proofErr w:type="spellStart"/>
            <w:r w:rsidRPr="00EB6017">
              <w:rPr>
                <w:rFonts w:ascii="Cambria" w:hAnsi="Cambria"/>
                <w:sz w:val="16"/>
                <w:szCs w:val="16"/>
              </w:rPr>
              <w:t>Stringtown</w:t>
            </w:r>
            <w:proofErr w:type="spellEnd"/>
          </w:p>
        </w:tc>
      </w:tr>
      <w:tr w:rsidR="00090253" w:rsidRPr="00EB6017" w14:paraId="10DCDA06" w14:textId="77777777" w:rsidTr="00893F53">
        <w:trPr>
          <w:trHeight w:val="288"/>
        </w:trPr>
        <w:tc>
          <w:tcPr>
            <w:tcW w:w="1253" w:type="pct"/>
            <w:tcBorders>
              <w:top w:val="single" w:sz="2" w:space="0" w:color="000000"/>
              <w:left w:val="single" w:sz="8" w:space="0" w:color="000000"/>
              <w:bottom w:val="single" w:sz="2" w:space="0" w:color="000000"/>
              <w:right w:val="single" w:sz="2" w:space="0" w:color="000000"/>
            </w:tcBorders>
            <w:vAlign w:val="center"/>
          </w:tcPr>
          <w:p w14:paraId="0586E43A" w14:textId="7845974E" w:rsidR="00090253" w:rsidRPr="00EB6017" w:rsidRDefault="00090253" w:rsidP="00090253">
            <w:pPr>
              <w:rPr>
                <w:rFonts w:ascii="Cambria" w:hAnsi="Cambria"/>
                <w:sz w:val="16"/>
                <w:szCs w:val="16"/>
              </w:rPr>
            </w:pPr>
            <w:r w:rsidRPr="00EB6017">
              <w:rPr>
                <w:rFonts w:ascii="Cambria" w:hAnsi="Cambria"/>
                <w:sz w:val="16"/>
                <w:szCs w:val="16"/>
              </w:rPr>
              <w:t>Southwest Technology Center</w:t>
            </w:r>
          </w:p>
        </w:tc>
        <w:tc>
          <w:tcPr>
            <w:tcW w:w="1414" w:type="pct"/>
            <w:tcBorders>
              <w:top w:val="single" w:sz="2" w:space="0" w:color="000000"/>
              <w:left w:val="single" w:sz="2" w:space="0" w:color="000000"/>
              <w:bottom w:val="single" w:sz="2" w:space="0" w:color="000000"/>
              <w:right w:val="single" w:sz="2" w:space="0" w:color="000000"/>
            </w:tcBorders>
            <w:vAlign w:val="center"/>
          </w:tcPr>
          <w:p w14:paraId="22EE45BC" w14:textId="7D6C625E" w:rsidR="00090253" w:rsidRPr="00EB6017" w:rsidRDefault="00090253" w:rsidP="00090253">
            <w:pPr>
              <w:rPr>
                <w:rFonts w:ascii="Cambria" w:hAnsi="Cambria"/>
                <w:sz w:val="16"/>
                <w:szCs w:val="16"/>
              </w:rPr>
            </w:pPr>
            <w:r w:rsidRPr="00EB6017">
              <w:rPr>
                <w:rFonts w:ascii="Cambria" w:hAnsi="Cambria"/>
                <w:sz w:val="16"/>
                <w:szCs w:val="16"/>
              </w:rPr>
              <w:t>YWCA</w:t>
            </w:r>
            <w:r>
              <w:rPr>
                <w:rFonts w:ascii="Cambria" w:hAnsi="Cambria"/>
                <w:sz w:val="16"/>
                <w:szCs w:val="16"/>
              </w:rPr>
              <w:t xml:space="preserve"> Tulsa</w:t>
            </w:r>
          </w:p>
        </w:tc>
        <w:tc>
          <w:tcPr>
            <w:tcW w:w="2333" w:type="pct"/>
            <w:gridSpan w:val="2"/>
            <w:tcBorders>
              <w:top w:val="single" w:sz="2" w:space="0" w:color="000000"/>
              <w:left w:val="single" w:sz="2" w:space="0" w:color="000000"/>
              <w:bottom w:val="single" w:sz="2" w:space="0" w:color="000000"/>
              <w:right w:val="single" w:sz="8" w:space="0" w:color="000000"/>
            </w:tcBorders>
            <w:vAlign w:val="center"/>
          </w:tcPr>
          <w:p w14:paraId="5F7B1B8D" w14:textId="4D4DDDA5" w:rsidR="00090253" w:rsidRPr="00EB6017" w:rsidRDefault="00090253" w:rsidP="00090253">
            <w:pPr>
              <w:rPr>
                <w:rFonts w:ascii="Cambria" w:hAnsi="Cambria"/>
                <w:sz w:val="16"/>
                <w:szCs w:val="16"/>
              </w:rPr>
            </w:pPr>
            <w:r w:rsidRPr="00EB6017">
              <w:rPr>
                <w:rFonts w:ascii="Cambria" w:hAnsi="Cambria"/>
                <w:sz w:val="16"/>
                <w:szCs w:val="16"/>
              </w:rPr>
              <w:t>Northeast OK CC - Vinita</w:t>
            </w:r>
          </w:p>
        </w:tc>
      </w:tr>
      <w:tr w:rsidR="00090253" w:rsidRPr="00EB6017" w14:paraId="421C70E4" w14:textId="77777777" w:rsidTr="00893F53">
        <w:trPr>
          <w:trHeight w:val="288"/>
        </w:trPr>
        <w:tc>
          <w:tcPr>
            <w:tcW w:w="1253" w:type="pct"/>
            <w:tcBorders>
              <w:top w:val="single" w:sz="2" w:space="0" w:color="000000"/>
              <w:left w:val="single" w:sz="8" w:space="0" w:color="000000"/>
              <w:bottom w:val="single" w:sz="2" w:space="0" w:color="000000"/>
              <w:right w:val="single" w:sz="2" w:space="0" w:color="000000"/>
            </w:tcBorders>
            <w:vAlign w:val="center"/>
          </w:tcPr>
          <w:p w14:paraId="03A4DDF1" w14:textId="05BEA149" w:rsidR="00090253" w:rsidRPr="00EB6017" w:rsidRDefault="00090253" w:rsidP="00090253">
            <w:pPr>
              <w:rPr>
                <w:rFonts w:ascii="Cambria" w:hAnsi="Cambria"/>
                <w:sz w:val="16"/>
                <w:szCs w:val="16"/>
              </w:rPr>
            </w:pPr>
            <w:r w:rsidRPr="00EB6017">
              <w:rPr>
                <w:rFonts w:ascii="Cambria" w:hAnsi="Cambria"/>
                <w:sz w:val="16"/>
                <w:szCs w:val="16"/>
              </w:rPr>
              <w:t>Western Technology Center</w:t>
            </w:r>
          </w:p>
        </w:tc>
        <w:tc>
          <w:tcPr>
            <w:tcW w:w="1414" w:type="pct"/>
            <w:tcBorders>
              <w:top w:val="single" w:sz="2" w:space="0" w:color="000000"/>
              <w:left w:val="single" w:sz="2" w:space="0" w:color="000000"/>
              <w:bottom w:val="single" w:sz="2" w:space="0" w:color="000000"/>
              <w:right w:val="single" w:sz="2" w:space="0" w:color="000000"/>
            </w:tcBorders>
            <w:vAlign w:val="center"/>
          </w:tcPr>
          <w:p w14:paraId="66E31E25" w14:textId="77777777" w:rsidR="00090253" w:rsidRPr="00EB6017" w:rsidRDefault="00090253" w:rsidP="00090253">
            <w:pPr>
              <w:rPr>
                <w:rFonts w:ascii="Cambria" w:hAnsi="Cambria"/>
                <w:sz w:val="16"/>
                <w:szCs w:val="16"/>
              </w:rPr>
            </w:pPr>
          </w:p>
        </w:tc>
        <w:tc>
          <w:tcPr>
            <w:tcW w:w="2333" w:type="pct"/>
            <w:gridSpan w:val="2"/>
            <w:tcBorders>
              <w:top w:val="single" w:sz="2" w:space="0" w:color="000000"/>
              <w:left w:val="single" w:sz="2" w:space="0" w:color="000000"/>
              <w:bottom w:val="single" w:sz="2" w:space="0" w:color="000000"/>
              <w:right w:val="single" w:sz="8" w:space="0" w:color="000000"/>
            </w:tcBorders>
            <w:vAlign w:val="center"/>
          </w:tcPr>
          <w:p w14:paraId="07B4E75C" w14:textId="793EBF33" w:rsidR="00090253" w:rsidRPr="00EB6017" w:rsidRDefault="00090253" w:rsidP="00090253">
            <w:pPr>
              <w:rPr>
                <w:rFonts w:ascii="Cambria" w:hAnsi="Cambria"/>
                <w:sz w:val="16"/>
                <w:szCs w:val="16"/>
              </w:rPr>
            </w:pPr>
            <w:r w:rsidRPr="00EB6017">
              <w:rPr>
                <w:rFonts w:ascii="Cambria" w:hAnsi="Cambria"/>
                <w:sz w:val="16"/>
                <w:szCs w:val="16"/>
              </w:rPr>
              <w:t>OK State Penitentiary - McAlester</w:t>
            </w:r>
          </w:p>
        </w:tc>
      </w:tr>
      <w:tr w:rsidR="00090253" w:rsidRPr="00EB6017" w14:paraId="6DC253D8" w14:textId="77777777" w:rsidTr="00893F53">
        <w:trPr>
          <w:trHeight w:val="288"/>
        </w:trPr>
        <w:tc>
          <w:tcPr>
            <w:tcW w:w="1253" w:type="pct"/>
            <w:tcBorders>
              <w:top w:val="single" w:sz="2" w:space="0" w:color="000000"/>
              <w:left w:val="single" w:sz="8" w:space="0" w:color="000000"/>
              <w:bottom w:val="single" w:sz="2" w:space="0" w:color="000000"/>
              <w:right w:val="single" w:sz="2" w:space="0" w:color="000000"/>
            </w:tcBorders>
            <w:vAlign w:val="center"/>
          </w:tcPr>
          <w:p w14:paraId="37A569A9" w14:textId="3922A755" w:rsidR="00090253" w:rsidRPr="00EB6017" w:rsidRDefault="00090253" w:rsidP="00090253">
            <w:pPr>
              <w:rPr>
                <w:rFonts w:ascii="Cambria" w:hAnsi="Cambria"/>
                <w:sz w:val="16"/>
                <w:szCs w:val="16"/>
              </w:rPr>
            </w:pPr>
            <w:r w:rsidRPr="00EB6017">
              <w:rPr>
                <w:rFonts w:ascii="Cambria" w:hAnsi="Cambria"/>
                <w:sz w:val="16"/>
                <w:szCs w:val="16"/>
              </w:rPr>
              <w:t>Woodward Public Schools</w:t>
            </w:r>
          </w:p>
        </w:tc>
        <w:tc>
          <w:tcPr>
            <w:tcW w:w="1414" w:type="pct"/>
            <w:tcBorders>
              <w:top w:val="single" w:sz="2" w:space="0" w:color="000000"/>
              <w:left w:val="single" w:sz="2" w:space="0" w:color="000000"/>
              <w:bottom w:val="single" w:sz="2" w:space="0" w:color="000000"/>
              <w:right w:val="single" w:sz="2" w:space="0" w:color="000000"/>
            </w:tcBorders>
            <w:vAlign w:val="center"/>
          </w:tcPr>
          <w:p w14:paraId="5FD35A8D" w14:textId="77777777" w:rsidR="00090253" w:rsidRPr="00EB6017" w:rsidRDefault="00090253" w:rsidP="00090253">
            <w:pPr>
              <w:rPr>
                <w:rFonts w:ascii="Cambria" w:hAnsi="Cambria"/>
                <w:sz w:val="16"/>
                <w:szCs w:val="16"/>
              </w:rPr>
            </w:pPr>
          </w:p>
        </w:tc>
        <w:tc>
          <w:tcPr>
            <w:tcW w:w="2333" w:type="pct"/>
            <w:gridSpan w:val="2"/>
            <w:tcBorders>
              <w:top w:val="single" w:sz="2" w:space="0" w:color="000000"/>
              <w:left w:val="single" w:sz="2" w:space="0" w:color="000000"/>
              <w:bottom w:val="single" w:sz="2" w:space="0" w:color="000000"/>
              <w:right w:val="single" w:sz="8" w:space="0" w:color="000000"/>
            </w:tcBorders>
            <w:vAlign w:val="center"/>
          </w:tcPr>
          <w:p w14:paraId="4A45AB1D" w14:textId="77777777" w:rsidR="00090253" w:rsidRPr="00EB6017" w:rsidRDefault="00090253" w:rsidP="00090253">
            <w:pPr>
              <w:rPr>
                <w:rFonts w:ascii="Cambria" w:hAnsi="Cambria"/>
                <w:sz w:val="16"/>
                <w:szCs w:val="16"/>
              </w:rPr>
            </w:pPr>
          </w:p>
        </w:tc>
      </w:tr>
      <w:tr w:rsidR="00090253" w:rsidRPr="00EB6017" w14:paraId="623869B5" w14:textId="77777777" w:rsidTr="00476CD7">
        <w:trPr>
          <w:trHeight w:val="288"/>
        </w:trPr>
        <w:tc>
          <w:tcPr>
            <w:tcW w:w="1253" w:type="pct"/>
            <w:vMerge w:val="restart"/>
            <w:tcBorders>
              <w:top w:val="single" w:sz="2" w:space="0" w:color="000000"/>
              <w:left w:val="single" w:sz="8" w:space="0" w:color="000000"/>
              <w:right w:val="single" w:sz="2" w:space="0" w:color="000000"/>
            </w:tcBorders>
            <w:vAlign w:val="center"/>
          </w:tcPr>
          <w:p w14:paraId="5823A4B5" w14:textId="77777777" w:rsidR="00090253" w:rsidRPr="00EB6017" w:rsidRDefault="00090253" w:rsidP="00090253">
            <w:pPr>
              <w:rPr>
                <w:rFonts w:ascii="Cambria" w:hAnsi="Cambria"/>
                <w:sz w:val="16"/>
                <w:szCs w:val="16"/>
              </w:rPr>
            </w:pPr>
          </w:p>
        </w:tc>
        <w:tc>
          <w:tcPr>
            <w:tcW w:w="1414" w:type="pct"/>
            <w:vMerge w:val="restart"/>
            <w:tcBorders>
              <w:top w:val="single" w:sz="2" w:space="0" w:color="000000"/>
              <w:left w:val="single" w:sz="2" w:space="0" w:color="000000"/>
              <w:right w:val="single" w:sz="2" w:space="0" w:color="000000"/>
            </w:tcBorders>
            <w:vAlign w:val="center"/>
          </w:tcPr>
          <w:p w14:paraId="6A729156" w14:textId="77777777" w:rsidR="00090253" w:rsidRPr="00EB6017" w:rsidRDefault="00090253" w:rsidP="00090253">
            <w:pPr>
              <w:rPr>
                <w:rFonts w:ascii="Cambria" w:hAnsi="Cambria"/>
                <w:sz w:val="16"/>
                <w:szCs w:val="16"/>
              </w:rPr>
            </w:pPr>
          </w:p>
        </w:tc>
        <w:tc>
          <w:tcPr>
            <w:tcW w:w="2333" w:type="pct"/>
            <w:gridSpan w:val="2"/>
            <w:tcBorders>
              <w:top w:val="single" w:sz="2" w:space="0" w:color="000000"/>
              <w:left w:val="single" w:sz="2" w:space="0" w:color="000000"/>
              <w:bottom w:val="single" w:sz="2" w:space="0" w:color="000000"/>
              <w:right w:val="single" w:sz="8" w:space="0" w:color="000000"/>
            </w:tcBorders>
            <w:vAlign w:val="center"/>
          </w:tcPr>
          <w:p w14:paraId="22779FC1" w14:textId="773AFC44" w:rsidR="00090253" w:rsidRPr="00EB6017" w:rsidRDefault="00090253" w:rsidP="00090253">
            <w:pPr>
              <w:rPr>
                <w:rFonts w:ascii="Cambria" w:hAnsi="Cambria"/>
                <w:sz w:val="16"/>
                <w:szCs w:val="16"/>
              </w:rPr>
            </w:pPr>
            <w:r w:rsidRPr="00EB6017">
              <w:rPr>
                <w:rFonts w:ascii="Cambria" w:hAnsi="Cambria"/>
                <w:sz w:val="16"/>
                <w:szCs w:val="16"/>
              </w:rPr>
              <w:t>OK State Reformatory - Granite</w:t>
            </w:r>
          </w:p>
        </w:tc>
      </w:tr>
      <w:tr w:rsidR="00090253" w:rsidRPr="00EB6017" w14:paraId="6B8B09E9" w14:textId="77777777" w:rsidTr="00476CD7">
        <w:trPr>
          <w:trHeight w:val="288"/>
        </w:trPr>
        <w:tc>
          <w:tcPr>
            <w:tcW w:w="1253" w:type="pct"/>
            <w:vMerge/>
            <w:tcBorders>
              <w:left w:val="single" w:sz="8" w:space="0" w:color="000000"/>
              <w:right w:val="single" w:sz="2" w:space="0" w:color="000000"/>
            </w:tcBorders>
            <w:vAlign w:val="center"/>
          </w:tcPr>
          <w:p w14:paraId="293C203E" w14:textId="77777777" w:rsidR="00090253" w:rsidRPr="00EB6017" w:rsidRDefault="00090253" w:rsidP="00090253">
            <w:pPr>
              <w:rPr>
                <w:rFonts w:ascii="Cambria" w:hAnsi="Cambria"/>
                <w:sz w:val="16"/>
                <w:szCs w:val="16"/>
              </w:rPr>
            </w:pPr>
          </w:p>
        </w:tc>
        <w:tc>
          <w:tcPr>
            <w:tcW w:w="1414" w:type="pct"/>
            <w:vMerge/>
            <w:tcBorders>
              <w:left w:val="single" w:sz="2" w:space="0" w:color="000000"/>
              <w:right w:val="single" w:sz="2" w:space="0" w:color="000000"/>
            </w:tcBorders>
            <w:vAlign w:val="center"/>
          </w:tcPr>
          <w:p w14:paraId="02ADBC0D" w14:textId="77777777" w:rsidR="00090253" w:rsidRPr="00EB6017" w:rsidRDefault="00090253" w:rsidP="00090253">
            <w:pPr>
              <w:rPr>
                <w:rFonts w:ascii="Cambria" w:hAnsi="Cambria"/>
                <w:sz w:val="16"/>
                <w:szCs w:val="16"/>
              </w:rPr>
            </w:pPr>
          </w:p>
        </w:tc>
        <w:tc>
          <w:tcPr>
            <w:tcW w:w="2333" w:type="pct"/>
            <w:gridSpan w:val="2"/>
            <w:tcBorders>
              <w:top w:val="single" w:sz="2" w:space="0" w:color="000000"/>
              <w:left w:val="single" w:sz="2" w:space="0" w:color="000000"/>
              <w:bottom w:val="single" w:sz="2" w:space="0" w:color="000000"/>
              <w:right w:val="single" w:sz="8" w:space="0" w:color="000000"/>
            </w:tcBorders>
            <w:vAlign w:val="center"/>
          </w:tcPr>
          <w:p w14:paraId="3C177908" w14:textId="3D7291E9" w:rsidR="00090253" w:rsidRPr="00EB6017" w:rsidRDefault="00090253" w:rsidP="00090253">
            <w:pPr>
              <w:rPr>
                <w:rFonts w:ascii="Cambria" w:hAnsi="Cambria"/>
                <w:sz w:val="16"/>
                <w:szCs w:val="16"/>
              </w:rPr>
            </w:pPr>
            <w:r w:rsidRPr="00EB6017">
              <w:rPr>
                <w:rFonts w:ascii="Cambria" w:hAnsi="Cambria"/>
                <w:sz w:val="16"/>
                <w:szCs w:val="16"/>
              </w:rPr>
              <w:t>OK Community Corrections - Statewide</w:t>
            </w:r>
          </w:p>
        </w:tc>
      </w:tr>
      <w:tr w:rsidR="00090253" w:rsidRPr="00EB6017" w14:paraId="07FDA3D6" w14:textId="77777777" w:rsidTr="00476CD7">
        <w:trPr>
          <w:trHeight w:val="288"/>
        </w:trPr>
        <w:tc>
          <w:tcPr>
            <w:tcW w:w="1253" w:type="pct"/>
            <w:vMerge/>
            <w:tcBorders>
              <w:left w:val="single" w:sz="8" w:space="0" w:color="000000"/>
              <w:bottom w:val="single" w:sz="2" w:space="0" w:color="000000"/>
              <w:right w:val="single" w:sz="2" w:space="0" w:color="000000"/>
            </w:tcBorders>
            <w:vAlign w:val="center"/>
          </w:tcPr>
          <w:p w14:paraId="50081FF6" w14:textId="77777777" w:rsidR="00090253" w:rsidRPr="00EB6017" w:rsidRDefault="00090253" w:rsidP="00090253">
            <w:pPr>
              <w:rPr>
                <w:rFonts w:ascii="Cambria" w:hAnsi="Cambria"/>
                <w:b/>
                <w:bCs/>
                <w:sz w:val="16"/>
                <w:szCs w:val="16"/>
              </w:rPr>
            </w:pPr>
          </w:p>
        </w:tc>
        <w:tc>
          <w:tcPr>
            <w:tcW w:w="1414" w:type="pct"/>
            <w:vMerge/>
            <w:tcBorders>
              <w:left w:val="single" w:sz="2" w:space="0" w:color="000000"/>
              <w:bottom w:val="single" w:sz="2" w:space="0" w:color="000000"/>
              <w:right w:val="single" w:sz="2" w:space="0" w:color="000000"/>
            </w:tcBorders>
            <w:vAlign w:val="center"/>
          </w:tcPr>
          <w:p w14:paraId="62BF04FE" w14:textId="77777777" w:rsidR="00090253" w:rsidRPr="00EB6017" w:rsidRDefault="00090253" w:rsidP="00090253">
            <w:pPr>
              <w:rPr>
                <w:rFonts w:ascii="Cambria" w:hAnsi="Cambria"/>
                <w:b/>
                <w:bCs/>
                <w:sz w:val="16"/>
                <w:szCs w:val="16"/>
              </w:rPr>
            </w:pPr>
          </w:p>
        </w:tc>
        <w:tc>
          <w:tcPr>
            <w:tcW w:w="2333" w:type="pct"/>
            <w:gridSpan w:val="2"/>
            <w:tcBorders>
              <w:top w:val="single" w:sz="2" w:space="0" w:color="000000"/>
              <w:left w:val="single" w:sz="2" w:space="0" w:color="000000"/>
              <w:bottom w:val="single" w:sz="2" w:space="0" w:color="000000"/>
              <w:right w:val="single" w:sz="8" w:space="0" w:color="000000"/>
            </w:tcBorders>
            <w:vAlign w:val="center"/>
          </w:tcPr>
          <w:p w14:paraId="1AA6B1BF" w14:textId="6949BE4A" w:rsidR="00090253" w:rsidRPr="00EB6017" w:rsidRDefault="00090253" w:rsidP="00090253">
            <w:pPr>
              <w:rPr>
                <w:rFonts w:ascii="Cambria" w:hAnsi="Cambria"/>
                <w:sz w:val="16"/>
                <w:szCs w:val="16"/>
              </w:rPr>
            </w:pPr>
            <w:r>
              <w:rPr>
                <w:rFonts w:ascii="Cambria" w:hAnsi="Cambria"/>
                <w:sz w:val="16"/>
                <w:szCs w:val="16"/>
              </w:rPr>
              <w:t>Women in Recovery</w:t>
            </w:r>
          </w:p>
        </w:tc>
      </w:tr>
      <w:tr w:rsidR="00090253" w:rsidRPr="00EB6017" w14:paraId="46F11AA5" w14:textId="77777777" w:rsidTr="00893F53">
        <w:trPr>
          <w:trHeight w:val="288"/>
        </w:trPr>
        <w:tc>
          <w:tcPr>
            <w:tcW w:w="1253" w:type="pct"/>
            <w:tcBorders>
              <w:top w:val="single" w:sz="2" w:space="0" w:color="000000"/>
              <w:left w:val="single" w:sz="8" w:space="0" w:color="000000"/>
              <w:bottom w:val="single" w:sz="2" w:space="0" w:color="000000"/>
              <w:right w:val="single" w:sz="2" w:space="0" w:color="000000"/>
            </w:tcBorders>
            <w:vAlign w:val="center"/>
          </w:tcPr>
          <w:p w14:paraId="28830C1B" w14:textId="77777777" w:rsidR="00090253" w:rsidRPr="00EB6017" w:rsidRDefault="00090253" w:rsidP="00090253">
            <w:pPr>
              <w:rPr>
                <w:rFonts w:ascii="Cambria" w:hAnsi="Cambria"/>
                <w:b/>
                <w:bCs/>
                <w:sz w:val="16"/>
                <w:szCs w:val="16"/>
              </w:rPr>
            </w:pPr>
            <w:r w:rsidRPr="00EB6017">
              <w:rPr>
                <w:rFonts w:ascii="Cambria" w:hAnsi="Cambria"/>
                <w:b/>
                <w:bCs/>
                <w:sz w:val="16"/>
                <w:szCs w:val="16"/>
              </w:rPr>
              <w:t>Contact: Lance Allee</w:t>
            </w:r>
          </w:p>
        </w:tc>
        <w:tc>
          <w:tcPr>
            <w:tcW w:w="1414" w:type="pct"/>
            <w:tcBorders>
              <w:top w:val="single" w:sz="2" w:space="0" w:color="000000"/>
              <w:left w:val="single" w:sz="2" w:space="0" w:color="000000"/>
              <w:bottom w:val="single" w:sz="2" w:space="0" w:color="000000"/>
              <w:right w:val="single" w:sz="2" w:space="0" w:color="000000"/>
            </w:tcBorders>
            <w:vAlign w:val="center"/>
          </w:tcPr>
          <w:p w14:paraId="46742699" w14:textId="77777777" w:rsidR="00090253" w:rsidRPr="00EB6017" w:rsidRDefault="00090253" w:rsidP="00090253">
            <w:pPr>
              <w:rPr>
                <w:rFonts w:ascii="Cambria" w:hAnsi="Cambria"/>
                <w:b/>
                <w:bCs/>
                <w:sz w:val="16"/>
                <w:szCs w:val="16"/>
              </w:rPr>
            </w:pPr>
            <w:r w:rsidRPr="00EB6017">
              <w:rPr>
                <w:rFonts w:ascii="Cambria" w:hAnsi="Cambria"/>
                <w:b/>
                <w:bCs/>
                <w:sz w:val="16"/>
                <w:szCs w:val="16"/>
              </w:rPr>
              <w:t>Contact: Sharon Baker</w:t>
            </w:r>
          </w:p>
        </w:tc>
        <w:tc>
          <w:tcPr>
            <w:tcW w:w="2333" w:type="pct"/>
            <w:gridSpan w:val="2"/>
            <w:tcBorders>
              <w:top w:val="single" w:sz="2" w:space="0" w:color="000000"/>
              <w:left w:val="single" w:sz="2" w:space="0" w:color="000000"/>
              <w:bottom w:val="single" w:sz="2" w:space="0" w:color="000000"/>
              <w:right w:val="single" w:sz="8" w:space="0" w:color="000000"/>
            </w:tcBorders>
            <w:vAlign w:val="center"/>
          </w:tcPr>
          <w:p w14:paraId="332253AE" w14:textId="26A158DB" w:rsidR="00090253" w:rsidRPr="00EB6017" w:rsidRDefault="00090253" w:rsidP="00090253">
            <w:pPr>
              <w:rPr>
                <w:rFonts w:ascii="Cambria" w:hAnsi="Cambria"/>
                <w:sz w:val="16"/>
                <w:szCs w:val="16"/>
              </w:rPr>
            </w:pPr>
            <w:r w:rsidRPr="00EB6017">
              <w:rPr>
                <w:rFonts w:ascii="Cambria" w:hAnsi="Cambria"/>
                <w:b/>
                <w:bCs/>
                <w:sz w:val="16"/>
                <w:szCs w:val="16"/>
              </w:rPr>
              <w:t>Contact: Lance Allee</w:t>
            </w:r>
          </w:p>
        </w:tc>
      </w:tr>
    </w:tbl>
    <w:p w14:paraId="47F3C86D" w14:textId="6E5CD017" w:rsidR="00E402C3" w:rsidRPr="00EB6017" w:rsidRDefault="00E402C3">
      <w:pPr>
        <w:spacing w:after="200" w:line="276" w:lineRule="auto"/>
        <w:rPr>
          <w:rFonts w:ascii="Cambria" w:hAnsi="Cambria"/>
          <w:sz w:val="28"/>
        </w:rPr>
      </w:pPr>
    </w:p>
    <w:sectPr w:rsidR="00E402C3" w:rsidRPr="00EB6017" w:rsidSect="00EF6C2E">
      <w:headerReference w:type="even" r:id="rId37"/>
      <w:headerReference w:type="default" r:id="rId38"/>
      <w:footerReference w:type="even" r:id="rId39"/>
      <w:headerReference w:type="first" r:id="rId40"/>
      <w:footerReference w:type="first" r:id="rId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1816" w14:textId="77777777" w:rsidR="00F03BF8" w:rsidRDefault="00F03BF8" w:rsidP="00ED0563">
      <w:r>
        <w:separator/>
      </w:r>
    </w:p>
  </w:endnote>
  <w:endnote w:type="continuationSeparator" w:id="0">
    <w:p w14:paraId="30E059E9" w14:textId="77777777" w:rsidR="00F03BF8" w:rsidRDefault="00F03BF8" w:rsidP="00ED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CLGA D+ New Century Schlbk">
    <w:altName w:val="Century Schoolbook"/>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085923"/>
      <w:docPartObj>
        <w:docPartGallery w:val="Page Numbers (Bottom of Page)"/>
        <w:docPartUnique/>
      </w:docPartObj>
    </w:sdtPr>
    <w:sdtEndPr>
      <w:rPr>
        <w:noProof/>
      </w:rPr>
    </w:sdtEndPr>
    <w:sdtContent>
      <w:p w14:paraId="23A1EDF1" w14:textId="009DD1E4" w:rsidR="00476CD7" w:rsidRDefault="00476CD7" w:rsidP="005F0F7E">
        <w:pPr>
          <w:pStyle w:val="Footer"/>
          <w:jc w:val="right"/>
        </w:pPr>
        <w:r>
          <w:fldChar w:fldCharType="begin"/>
        </w:r>
        <w:r>
          <w:instrText xml:space="preserve"> PAGE   \* MERGEFORMAT </w:instrText>
        </w:r>
        <w:r>
          <w:fldChar w:fldCharType="separate"/>
        </w:r>
        <w:r w:rsidR="0086084C">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136879"/>
      <w:docPartObj>
        <w:docPartGallery w:val="Page Numbers (Bottom of Page)"/>
        <w:docPartUnique/>
      </w:docPartObj>
    </w:sdtPr>
    <w:sdtEndPr>
      <w:rPr>
        <w:noProof/>
      </w:rPr>
    </w:sdtEndPr>
    <w:sdtContent>
      <w:p w14:paraId="169DC12E" w14:textId="73192F87" w:rsidR="00476CD7" w:rsidRDefault="00476CD7">
        <w:pPr>
          <w:pStyle w:val="Footer"/>
          <w:jc w:val="center"/>
        </w:pPr>
        <w:r>
          <w:fldChar w:fldCharType="begin"/>
        </w:r>
        <w:r>
          <w:instrText xml:space="preserve"> PAGE  \* Arabic  \* MERGEFORMAT </w:instrText>
        </w:r>
        <w:r>
          <w:fldChar w:fldCharType="separate"/>
        </w:r>
        <w:r>
          <w:rPr>
            <w:noProof/>
          </w:rPr>
          <w:t>10</w:t>
        </w:r>
        <w:r>
          <w:fldChar w:fldCharType="end"/>
        </w:r>
      </w:p>
    </w:sdtContent>
  </w:sdt>
  <w:p w14:paraId="3D08BD21" w14:textId="77777777" w:rsidR="00476CD7" w:rsidRDefault="00476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276863"/>
      <w:docPartObj>
        <w:docPartGallery w:val="Page Numbers (Bottom of Page)"/>
        <w:docPartUnique/>
      </w:docPartObj>
    </w:sdtPr>
    <w:sdtEndPr>
      <w:rPr>
        <w:noProof/>
      </w:rPr>
    </w:sdtEndPr>
    <w:sdtContent>
      <w:p w14:paraId="24B48EB8" w14:textId="778577FD" w:rsidR="00476CD7" w:rsidRDefault="00476CD7">
        <w:pPr>
          <w:pStyle w:val="Footer"/>
          <w:jc w:val="right"/>
        </w:pPr>
        <w:r>
          <w:fldChar w:fldCharType="begin"/>
        </w:r>
        <w:r>
          <w:instrText xml:space="preserve"> PAGE   \* MERGEFORMAT </w:instrText>
        </w:r>
        <w:r>
          <w:fldChar w:fldCharType="separate"/>
        </w:r>
        <w:r w:rsidR="0086084C">
          <w:rPr>
            <w:noProof/>
          </w:rPr>
          <w:t>15</w:t>
        </w:r>
        <w:r>
          <w:rPr>
            <w:noProof/>
          </w:rPr>
          <w:fldChar w:fldCharType="end"/>
        </w:r>
      </w:p>
    </w:sdtContent>
  </w:sdt>
  <w:p w14:paraId="6B8346B2" w14:textId="77777777" w:rsidR="00476CD7" w:rsidRDefault="00476C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186203"/>
      <w:docPartObj>
        <w:docPartGallery w:val="Page Numbers (Bottom of Page)"/>
        <w:docPartUnique/>
      </w:docPartObj>
    </w:sdtPr>
    <w:sdtEndPr>
      <w:rPr>
        <w:noProof/>
      </w:rPr>
    </w:sdtEndPr>
    <w:sdtContent>
      <w:p w14:paraId="51407159" w14:textId="34EFAAB4" w:rsidR="00476CD7" w:rsidRDefault="00476CD7" w:rsidP="005F0F7E">
        <w:pPr>
          <w:pStyle w:val="Footer"/>
          <w:jc w:val="right"/>
        </w:pPr>
        <w:r>
          <w:fldChar w:fldCharType="begin"/>
        </w:r>
        <w:r>
          <w:instrText xml:space="preserve"> PAGE   \* MERGEFORMAT </w:instrText>
        </w:r>
        <w:r>
          <w:fldChar w:fldCharType="separate"/>
        </w:r>
        <w:r w:rsidR="0086084C">
          <w:rPr>
            <w:noProof/>
          </w:rPr>
          <w:t>17</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F130" w14:textId="77777777" w:rsidR="00476CD7" w:rsidRDefault="00476CD7">
    <w:pPr>
      <w:tabs>
        <w:tab w:val="center" w:pos="4671"/>
        <w:tab w:val="right" w:pos="9775"/>
      </w:tabs>
      <w:spacing w:line="259" w:lineRule="auto"/>
      <w:ind w:left="-413" w:right="-41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B59B" w14:textId="4323C1D8" w:rsidR="00476CD7" w:rsidRDefault="00F03BF8" w:rsidP="00B90561">
    <w:pPr>
      <w:pStyle w:val="Footer"/>
      <w:jc w:val="right"/>
      <w:rPr>
        <w:noProof/>
      </w:rPr>
    </w:pPr>
    <w:sdt>
      <w:sdtPr>
        <w:id w:val="-396363088"/>
        <w:docPartObj>
          <w:docPartGallery w:val="Page Numbers (Bottom of Page)"/>
          <w:docPartUnique/>
        </w:docPartObj>
      </w:sdtPr>
      <w:sdtEndPr>
        <w:rPr>
          <w:noProof/>
        </w:rPr>
      </w:sdtEndPr>
      <w:sdtContent>
        <w:r w:rsidR="00476CD7">
          <w:t>3</w:t>
        </w:r>
        <w:r w:rsidR="0078435C">
          <w:t>3</w:t>
        </w:r>
      </w:sdtContent>
    </w:sdt>
  </w:p>
  <w:p w14:paraId="642FABBE" w14:textId="77777777" w:rsidR="00476CD7" w:rsidRDefault="0047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736ED" w14:textId="77777777" w:rsidR="00F03BF8" w:rsidRDefault="00F03BF8" w:rsidP="00ED0563">
      <w:r>
        <w:separator/>
      </w:r>
    </w:p>
  </w:footnote>
  <w:footnote w:type="continuationSeparator" w:id="0">
    <w:p w14:paraId="7116C309" w14:textId="77777777" w:rsidR="00F03BF8" w:rsidRDefault="00F03BF8" w:rsidP="00ED0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C95D" w14:textId="77777777" w:rsidR="00476CD7" w:rsidRDefault="00476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46BB" w14:textId="77777777" w:rsidR="00476CD7" w:rsidRDefault="00476CD7">
    <w:pPr>
      <w:spacing w:line="259" w:lineRule="auto"/>
      <w:ind w:right="20"/>
      <w:jc w:val="center"/>
    </w:pPr>
    <w:r>
      <w:rPr>
        <w:b/>
        <w:sz w:val="28"/>
      </w:rPr>
      <w:t>Adult Education Acronyms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892B" w14:textId="77777777" w:rsidR="00476CD7" w:rsidRDefault="00476CD7">
    <w:pPr>
      <w:spacing w:line="259" w:lineRule="auto"/>
      <w:ind w:right="2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9A5D" w14:textId="44E3EE3C" w:rsidR="00476CD7" w:rsidRDefault="00476CD7" w:rsidP="001F4A74">
    <w:pPr>
      <w:spacing w:line="259" w:lineRule="auto"/>
      <w:ind w:right="20"/>
    </w:pPr>
    <w:r>
      <w:rPr>
        <w:b/>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824"/>
    <w:multiLevelType w:val="hybridMultilevel"/>
    <w:tmpl w:val="B4DC032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0C06447"/>
    <w:multiLevelType w:val="hybridMultilevel"/>
    <w:tmpl w:val="A81253E8"/>
    <w:lvl w:ilvl="0" w:tplc="544E84F6">
      <w:start w:val="1"/>
      <w:numFmt w:val="bullet"/>
      <w:lvlText w:val="•"/>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E6B38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1CDE6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5A42C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5CD55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EC460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A4013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CC098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78227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1C2523"/>
    <w:multiLevelType w:val="hybridMultilevel"/>
    <w:tmpl w:val="DDAE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D2A47"/>
    <w:multiLevelType w:val="hybridMultilevel"/>
    <w:tmpl w:val="5150F25E"/>
    <w:lvl w:ilvl="0" w:tplc="A07065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C858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66CA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4ADB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00EF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D86D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5EF0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7693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7640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6C0159"/>
    <w:multiLevelType w:val="hybridMultilevel"/>
    <w:tmpl w:val="C956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A60897"/>
    <w:multiLevelType w:val="hybridMultilevel"/>
    <w:tmpl w:val="74869890"/>
    <w:lvl w:ilvl="0" w:tplc="0409000F">
      <w:start w:val="1"/>
      <w:numFmt w:val="decimal"/>
      <w:lvlText w:val="%1."/>
      <w:lvlJc w:val="left"/>
      <w:pPr>
        <w:ind w:left="2948" w:hanging="360"/>
      </w:pPr>
    </w:lvl>
    <w:lvl w:ilvl="1" w:tplc="04090019" w:tentative="1">
      <w:start w:val="1"/>
      <w:numFmt w:val="lowerLetter"/>
      <w:lvlText w:val="%2."/>
      <w:lvlJc w:val="left"/>
      <w:pPr>
        <w:ind w:left="3668" w:hanging="360"/>
      </w:pPr>
    </w:lvl>
    <w:lvl w:ilvl="2" w:tplc="0409001B" w:tentative="1">
      <w:start w:val="1"/>
      <w:numFmt w:val="lowerRoman"/>
      <w:lvlText w:val="%3."/>
      <w:lvlJc w:val="right"/>
      <w:pPr>
        <w:ind w:left="4388" w:hanging="180"/>
      </w:pPr>
    </w:lvl>
    <w:lvl w:ilvl="3" w:tplc="0409000F" w:tentative="1">
      <w:start w:val="1"/>
      <w:numFmt w:val="decimal"/>
      <w:lvlText w:val="%4."/>
      <w:lvlJc w:val="left"/>
      <w:pPr>
        <w:ind w:left="5108" w:hanging="360"/>
      </w:pPr>
    </w:lvl>
    <w:lvl w:ilvl="4" w:tplc="04090019" w:tentative="1">
      <w:start w:val="1"/>
      <w:numFmt w:val="lowerLetter"/>
      <w:lvlText w:val="%5."/>
      <w:lvlJc w:val="left"/>
      <w:pPr>
        <w:ind w:left="5828" w:hanging="360"/>
      </w:pPr>
    </w:lvl>
    <w:lvl w:ilvl="5" w:tplc="0409001B" w:tentative="1">
      <w:start w:val="1"/>
      <w:numFmt w:val="lowerRoman"/>
      <w:lvlText w:val="%6."/>
      <w:lvlJc w:val="right"/>
      <w:pPr>
        <w:ind w:left="6548" w:hanging="180"/>
      </w:pPr>
    </w:lvl>
    <w:lvl w:ilvl="6" w:tplc="0409000F" w:tentative="1">
      <w:start w:val="1"/>
      <w:numFmt w:val="decimal"/>
      <w:lvlText w:val="%7."/>
      <w:lvlJc w:val="left"/>
      <w:pPr>
        <w:ind w:left="7268" w:hanging="360"/>
      </w:pPr>
    </w:lvl>
    <w:lvl w:ilvl="7" w:tplc="04090019" w:tentative="1">
      <w:start w:val="1"/>
      <w:numFmt w:val="lowerLetter"/>
      <w:lvlText w:val="%8."/>
      <w:lvlJc w:val="left"/>
      <w:pPr>
        <w:ind w:left="7988" w:hanging="360"/>
      </w:pPr>
    </w:lvl>
    <w:lvl w:ilvl="8" w:tplc="0409001B" w:tentative="1">
      <w:start w:val="1"/>
      <w:numFmt w:val="lowerRoman"/>
      <w:lvlText w:val="%9."/>
      <w:lvlJc w:val="right"/>
      <w:pPr>
        <w:ind w:left="8708" w:hanging="180"/>
      </w:pPr>
    </w:lvl>
  </w:abstractNum>
  <w:abstractNum w:abstractNumId="6" w15:restartNumberingAfterBreak="0">
    <w:nsid w:val="0AC85DDD"/>
    <w:multiLevelType w:val="multilevel"/>
    <w:tmpl w:val="9E469174"/>
    <w:lvl w:ilvl="0">
      <w:start w:val="1"/>
      <w:numFmt w:val="decimal"/>
      <w:lvlText w:val="%1."/>
      <w:lvlJc w:val="left"/>
      <w:pPr>
        <w:ind w:left="720" w:hanging="360"/>
      </w:pPr>
      <w:rPr>
        <w:rFonts w:hint="default"/>
        <w:b/>
        <w:i w:val="0"/>
        <w:sz w:val="24"/>
        <w:szCs w:val="24"/>
      </w:rPr>
    </w:lvl>
    <w:lvl w:ilvl="1">
      <w:start w:val="4"/>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4856F44"/>
    <w:multiLevelType w:val="hybridMultilevel"/>
    <w:tmpl w:val="85126508"/>
    <w:lvl w:ilvl="0" w:tplc="B1EAF4A0">
      <w:start w:val="1"/>
      <w:numFmt w:val="decimal"/>
      <w:lvlText w:val="%1."/>
      <w:lvlJc w:val="left"/>
      <w:pPr>
        <w:ind w:left="10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566DA"/>
    <w:multiLevelType w:val="hybridMultilevel"/>
    <w:tmpl w:val="07CE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C0A0A"/>
    <w:multiLevelType w:val="hybridMultilevel"/>
    <w:tmpl w:val="94E46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70FA9"/>
    <w:multiLevelType w:val="hybridMultilevel"/>
    <w:tmpl w:val="E40A0E58"/>
    <w:lvl w:ilvl="0" w:tplc="C75EF718">
      <w:start w:val="1"/>
      <w:numFmt w:val="decimal"/>
      <w:lvlText w:val="%1."/>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FAF85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06522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3632D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40A18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F4DCB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07E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6266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8E9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F67C00"/>
    <w:multiLevelType w:val="hybridMultilevel"/>
    <w:tmpl w:val="C3ECD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2296D"/>
    <w:multiLevelType w:val="hybridMultilevel"/>
    <w:tmpl w:val="D6FAB2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6F242B"/>
    <w:multiLevelType w:val="hybridMultilevel"/>
    <w:tmpl w:val="6BF8A09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31348CF"/>
    <w:multiLevelType w:val="hybridMultilevel"/>
    <w:tmpl w:val="E51AABAA"/>
    <w:lvl w:ilvl="0" w:tplc="36FA69DC">
      <w:start w:val="1"/>
      <w:numFmt w:val="bullet"/>
      <w:lvlText w:val="•"/>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4E6D2E">
      <w:start w:val="1"/>
      <w:numFmt w:val="bullet"/>
      <w:lvlText w:val="o"/>
      <w:lvlJc w:val="left"/>
      <w:pPr>
        <w:ind w:left="2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2857EE">
      <w:start w:val="1"/>
      <w:numFmt w:val="bullet"/>
      <w:lvlText w:val="▪"/>
      <w:lvlJc w:val="left"/>
      <w:pPr>
        <w:ind w:left="3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8A4166">
      <w:start w:val="1"/>
      <w:numFmt w:val="bullet"/>
      <w:lvlText w:val="•"/>
      <w:lvlJc w:val="left"/>
      <w:pPr>
        <w:ind w:left="3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B8718C">
      <w:start w:val="1"/>
      <w:numFmt w:val="bullet"/>
      <w:lvlText w:val="o"/>
      <w:lvlJc w:val="left"/>
      <w:pPr>
        <w:ind w:left="4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404F3C">
      <w:start w:val="1"/>
      <w:numFmt w:val="bullet"/>
      <w:lvlText w:val="▪"/>
      <w:lvlJc w:val="left"/>
      <w:pPr>
        <w:ind w:left="5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BAAE22">
      <w:start w:val="1"/>
      <w:numFmt w:val="bullet"/>
      <w:lvlText w:val="•"/>
      <w:lvlJc w:val="left"/>
      <w:pPr>
        <w:ind w:left="6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08E6F6">
      <w:start w:val="1"/>
      <w:numFmt w:val="bullet"/>
      <w:lvlText w:val="o"/>
      <w:lvlJc w:val="left"/>
      <w:pPr>
        <w:ind w:left="6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A477DA">
      <w:start w:val="1"/>
      <w:numFmt w:val="bullet"/>
      <w:lvlText w:val="▪"/>
      <w:lvlJc w:val="left"/>
      <w:pPr>
        <w:ind w:left="7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E514B7"/>
    <w:multiLevelType w:val="multilevel"/>
    <w:tmpl w:val="EAAA1E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5057390"/>
    <w:multiLevelType w:val="hybridMultilevel"/>
    <w:tmpl w:val="5AFC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A650E"/>
    <w:multiLevelType w:val="hybridMultilevel"/>
    <w:tmpl w:val="B9AC7224"/>
    <w:lvl w:ilvl="0" w:tplc="4A343C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193DCA"/>
    <w:multiLevelType w:val="hybridMultilevel"/>
    <w:tmpl w:val="4782B6AC"/>
    <w:lvl w:ilvl="0" w:tplc="876E2ADE">
      <w:start w:val="1"/>
      <w:numFmt w:val="bullet"/>
      <w:lvlText w:val="•"/>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2AF5B8">
      <w:start w:val="1"/>
      <w:numFmt w:val="bullet"/>
      <w:lvlText w:val="o"/>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90F456">
      <w:start w:val="1"/>
      <w:numFmt w:val="bullet"/>
      <w:lvlText w:val="▪"/>
      <w:lvlJc w:val="left"/>
      <w:pPr>
        <w:ind w:left="3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E4EAA4">
      <w:start w:val="1"/>
      <w:numFmt w:val="bullet"/>
      <w:lvlText w:val="•"/>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E0C7A2">
      <w:start w:val="1"/>
      <w:numFmt w:val="bullet"/>
      <w:lvlText w:val="o"/>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481408">
      <w:start w:val="1"/>
      <w:numFmt w:val="bullet"/>
      <w:lvlText w:val="▪"/>
      <w:lvlJc w:val="left"/>
      <w:pPr>
        <w:ind w:left="5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1CB090">
      <w:start w:val="1"/>
      <w:numFmt w:val="bullet"/>
      <w:lvlText w:val="•"/>
      <w:lvlJc w:val="left"/>
      <w:pPr>
        <w:ind w:left="6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0C78DC">
      <w:start w:val="1"/>
      <w:numFmt w:val="bullet"/>
      <w:lvlText w:val="o"/>
      <w:lvlJc w:val="left"/>
      <w:pPr>
        <w:ind w:left="6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221592">
      <w:start w:val="1"/>
      <w:numFmt w:val="bullet"/>
      <w:lvlText w:val="▪"/>
      <w:lvlJc w:val="left"/>
      <w:pPr>
        <w:ind w:left="7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784E5B"/>
    <w:multiLevelType w:val="hybridMultilevel"/>
    <w:tmpl w:val="AD24D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6495"/>
    <w:multiLevelType w:val="hybridMultilevel"/>
    <w:tmpl w:val="CA0474DE"/>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1" w15:restartNumberingAfterBreak="0">
    <w:nsid w:val="2A577E3F"/>
    <w:multiLevelType w:val="hybridMultilevel"/>
    <w:tmpl w:val="F3F252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E4C59C4"/>
    <w:multiLevelType w:val="hybridMultilevel"/>
    <w:tmpl w:val="F64E9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F021F3A"/>
    <w:multiLevelType w:val="hybridMultilevel"/>
    <w:tmpl w:val="56B01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B95DFF"/>
    <w:multiLevelType w:val="multilevel"/>
    <w:tmpl w:val="8DCE80F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319A1FCB"/>
    <w:multiLevelType w:val="hybridMultilevel"/>
    <w:tmpl w:val="B98A6EA0"/>
    <w:lvl w:ilvl="0" w:tplc="75720BF4">
      <w:start w:val="1"/>
      <w:numFmt w:val="bullet"/>
      <w:lvlText w:val="•"/>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6E28FE">
      <w:start w:val="1"/>
      <w:numFmt w:val="bullet"/>
      <w:lvlText w:val="o"/>
      <w:lvlJc w:val="left"/>
      <w:pPr>
        <w:ind w:left="17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740462">
      <w:start w:val="1"/>
      <w:numFmt w:val="bullet"/>
      <w:lvlText w:val="▪"/>
      <w:lvlJc w:val="left"/>
      <w:pPr>
        <w:ind w:left="2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B4F644">
      <w:start w:val="1"/>
      <w:numFmt w:val="bullet"/>
      <w:lvlText w:val="•"/>
      <w:lvlJc w:val="left"/>
      <w:pPr>
        <w:ind w:left="3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1CE7CE">
      <w:start w:val="1"/>
      <w:numFmt w:val="bullet"/>
      <w:lvlText w:val="o"/>
      <w:lvlJc w:val="left"/>
      <w:pPr>
        <w:ind w:left="3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F80864">
      <w:start w:val="1"/>
      <w:numFmt w:val="bullet"/>
      <w:lvlText w:val="▪"/>
      <w:lvlJc w:val="left"/>
      <w:pPr>
        <w:ind w:left="4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6A1D78">
      <w:start w:val="1"/>
      <w:numFmt w:val="bullet"/>
      <w:lvlText w:val="•"/>
      <w:lvlJc w:val="left"/>
      <w:pPr>
        <w:ind w:left="5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D23258">
      <w:start w:val="1"/>
      <w:numFmt w:val="bullet"/>
      <w:lvlText w:val="o"/>
      <w:lvlJc w:val="left"/>
      <w:pPr>
        <w:ind w:left="6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B45882">
      <w:start w:val="1"/>
      <w:numFmt w:val="bullet"/>
      <w:lvlText w:val="▪"/>
      <w:lvlJc w:val="left"/>
      <w:pPr>
        <w:ind w:left="6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27610B9"/>
    <w:multiLevelType w:val="hybridMultilevel"/>
    <w:tmpl w:val="619058B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6979DF"/>
    <w:multiLevelType w:val="hybridMultilevel"/>
    <w:tmpl w:val="B5843B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326BBD"/>
    <w:multiLevelType w:val="hybridMultilevel"/>
    <w:tmpl w:val="E49010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191455"/>
    <w:multiLevelType w:val="hybridMultilevel"/>
    <w:tmpl w:val="4C421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AA75596"/>
    <w:multiLevelType w:val="multilevel"/>
    <w:tmpl w:val="E5349B0C"/>
    <w:lvl w:ilvl="0">
      <w:start w:val="1"/>
      <w:numFmt w:val="decimal"/>
      <w:lvlText w:val="%1."/>
      <w:lvlJc w:val="left"/>
      <w:pPr>
        <w:ind w:left="360" w:hanging="360"/>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3D301D46"/>
    <w:multiLevelType w:val="hybridMultilevel"/>
    <w:tmpl w:val="7FEE31E6"/>
    <w:lvl w:ilvl="0" w:tplc="0409000F">
      <w:start w:val="1"/>
      <w:numFmt w:val="decimal"/>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32" w15:restartNumberingAfterBreak="0">
    <w:nsid w:val="3D5B7CC7"/>
    <w:multiLevelType w:val="hybridMultilevel"/>
    <w:tmpl w:val="40EC06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E325717"/>
    <w:multiLevelType w:val="hybridMultilevel"/>
    <w:tmpl w:val="B866A3C8"/>
    <w:lvl w:ilvl="0" w:tplc="9ECCA1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B45070"/>
    <w:multiLevelType w:val="hybridMultilevel"/>
    <w:tmpl w:val="CC5C8358"/>
    <w:lvl w:ilvl="0" w:tplc="0409000B">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112F23"/>
    <w:multiLevelType w:val="hybridMultilevel"/>
    <w:tmpl w:val="24F06B40"/>
    <w:lvl w:ilvl="0" w:tplc="DDC0B29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F547B9"/>
    <w:multiLevelType w:val="hybridMultilevel"/>
    <w:tmpl w:val="A370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4672ED"/>
    <w:multiLevelType w:val="hybridMultilevel"/>
    <w:tmpl w:val="CC80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F4DD0"/>
    <w:multiLevelType w:val="hybridMultilevel"/>
    <w:tmpl w:val="B83C4EFE"/>
    <w:lvl w:ilvl="0" w:tplc="D71CE870">
      <w:start w:val="1"/>
      <w:numFmt w:val="bullet"/>
      <w:lvlText w:val="•"/>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D8A8F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30382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22A67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125A1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6CA09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704B6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9E1D7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64EB2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8716821"/>
    <w:multiLevelType w:val="hybridMultilevel"/>
    <w:tmpl w:val="05FA8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224D37"/>
    <w:multiLevelType w:val="hybridMultilevel"/>
    <w:tmpl w:val="179AD7F4"/>
    <w:lvl w:ilvl="0" w:tplc="5888B8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42396C"/>
    <w:multiLevelType w:val="hybridMultilevel"/>
    <w:tmpl w:val="604A84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55E03EFC"/>
    <w:multiLevelType w:val="multilevel"/>
    <w:tmpl w:val="19588C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3" w15:restartNumberingAfterBreak="0">
    <w:nsid w:val="5622318C"/>
    <w:multiLevelType w:val="hybridMultilevel"/>
    <w:tmpl w:val="F7F07B4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754702A"/>
    <w:multiLevelType w:val="hybridMultilevel"/>
    <w:tmpl w:val="899E0A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80459F3"/>
    <w:multiLevelType w:val="hybridMultilevel"/>
    <w:tmpl w:val="35E60D04"/>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5B2C6FF0"/>
    <w:multiLevelType w:val="hybridMultilevel"/>
    <w:tmpl w:val="1A7C77FE"/>
    <w:lvl w:ilvl="0" w:tplc="26FAAD84">
      <w:start w:val="1"/>
      <w:numFmt w:val="lowerLetter"/>
      <w:lvlText w:val="%1."/>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C8B14A2"/>
    <w:multiLevelType w:val="hybridMultilevel"/>
    <w:tmpl w:val="F6023620"/>
    <w:lvl w:ilvl="0" w:tplc="E06C2460">
      <w:start w:val="1"/>
      <w:numFmt w:val="decimal"/>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5D5547F3"/>
    <w:multiLevelType w:val="multilevel"/>
    <w:tmpl w:val="CF94EA7C"/>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5EE12CB4"/>
    <w:multiLevelType w:val="multilevel"/>
    <w:tmpl w:val="281ACC14"/>
    <w:lvl w:ilvl="0">
      <w:start w:val="1"/>
      <w:numFmt w:val="decimal"/>
      <w:lvlText w:val="%1."/>
      <w:lvlJc w:val="left"/>
      <w:pPr>
        <w:ind w:left="360" w:hanging="360"/>
      </w:pPr>
      <w:rPr>
        <w:rFonts w:ascii="Times New Roman" w:eastAsia="SimSun" w:hAnsi="Times New Roman" w:cs="Times New Roman" w:hint="default"/>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0" w15:restartNumberingAfterBreak="0">
    <w:nsid w:val="687353F1"/>
    <w:multiLevelType w:val="hybridMultilevel"/>
    <w:tmpl w:val="F97CA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7A3AD1"/>
    <w:multiLevelType w:val="hybridMultilevel"/>
    <w:tmpl w:val="99F254F6"/>
    <w:lvl w:ilvl="0" w:tplc="F5CC1F1C">
      <w:start w:val="1"/>
      <w:numFmt w:val="decimal"/>
      <w:lvlText w:val="%1."/>
      <w:lvlJc w:val="left"/>
      <w:pPr>
        <w:ind w:left="360" w:hanging="360"/>
      </w:pPr>
      <w:rPr>
        <w:rFonts w:ascii="Times New Roman" w:eastAsia="SimSu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B0E4A81"/>
    <w:multiLevelType w:val="hybridMultilevel"/>
    <w:tmpl w:val="12409A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E70115A"/>
    <w:multiLevelType w:val="hybridMultilevel"/>
    <w:tmpl w:val="A8264A4A"/>
    <w:lvl w:ilvl="0" w:tplc="572E05E4">
      <w:start w:val="1"/>
      <w:numFmt w:val="bullet"/>
      <w:lvlText w:val="•"/>
      <w:lvlJc w:val="left"/>
      <w:pPr>
        <w:ind w:left="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F4BEB6">
      <w:start w:val="1"/>
      <w:numFmt w:val="bullet"/>
      <w:lvlText w:val="o"/>
      <w:lvlJc w:val="left"/>
      <w:pPr>
        <w:ind w:left="1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C48518">
      <w:start w:val="1"/>
      <w:numFmt w:val="bullet"/>
      <w:lvlText w:val="▪"/>
      <w:lvlJc w:val="left"/>
      <w:pPr>
        <w:ind w:left="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DCA286">
      <w:start w:val="1"/>
      <w:numFmt w:val="bullet"/>
      <w:lvlText w:val="•"/>
      <w:lvlJc w:val="left"/>
      <w:pPr>
        <w:ind w:left="2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588DA2">
      <w:start w:val="1"/>
      <w:numFmt w:val="bullet"/>
      <w:lvlText w:val="o"/>
      <w:lvlJc w:val="left"/>
      <w:pPr>
        <w:ind w:left="3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920624">
      <w:start w:val="1"/>
      <w:numFmt w:val="bullet"/>
      <w:lvlText w:val="▪"/>
      <w:lvlJc w:val="left"/>
      <w:pPr>
        <w:ind w:left="3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4C7B90">
      <w:start w:val="1"/>
      <w:numFmt w:val="bullet"/>
      <w:lvlText w:val="•"/>
      <w:lvlJc w:val="left"/>
      <w:pPr>
        <w:ind w:left="4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72FFE2">
      <w:start w:val="1"/>
      <w:numFmt w:val="bullet"/>
      <w:lvlText w:val="o"/>
      <w:lvlJc w:val="left"/>
      <w:pPr>
        <w:ind w:left="5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1059F2">
      <w:start w:val="1"/>
      <w:numFmt w:val="bullet"/>
      <w:lvlText w:val="▪"/>
      <w:lvlJc w:val="left"/>
      <w:pPr>
        <w:ind w:left="6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EE108FF"/>
    <w:multiLevelType w:val="hybridMultilevel"/>
    <w:tmpl w:val="BDC26504"/>
    <w:lvl w:ilvl="0" w:tplc="04090001">
      <w:start w:val="1"/>
      <w:numFmt w:val="bullet"/>
      <w:lvlText w:val=""/>
      <w:lvlJc w:val="left"/>
      <w:pPr>
        <w:ind w:left="1800" w:hanging="360"/>
      </w:pPr>
      <w:rPr>
        <w:rFonts w:ascii="Symbol" w:hAnsi="Symbol"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F247EFA"/>
    <w:multiLevelType w:val="hybridMultilevel"/>
    <w:tmpl w:val="1EAE5BC0"/>
    <w:lvl w:ilvl="0" w:tplc="7480B76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273081"/>
    <w:multiLevelType w:val="multilevel"/>
    <w:tmpl w:val="E5349B0C"/>
    <w:lvl w:ilvl="0">
      <w:start w:val="1"/>
      <w:numFmt w:val="decimal"/>
      <w:lvlText w:val="%1."/>
      <w:lvlJc w:val="left"/>
      <w:pPr>
        <w:ind w:left="360" w:hanging="360"/>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7" w15:restartNumberingAfterBreak="0">
    <w:nsid w:val="72BB3F22"/>
    <w:multiLevelType w:val="hybridMultilevel"/>
    <w:tmpl w:val="6ED2F80C"/>
    <w:lvl w:ilvl="0" w:tplc="92F0895A">
      <w:start w:val="1"/>
      <w:numFmt w:val="decimal"/>
      <w:lvlText w:val="%1."/>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84DA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4491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CEFB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B490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468D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E05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5A8D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FEAF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34D2538"/>
    <w:multiLevelType w:val="hybridMultilevel"/>
    <w:tmpl w:val="31FA97BC"/>
    <w:lvl w:ilvl="0" w:tplc="825A294A">
      <w:start w:val="1"/>
      <w:numFmt w:val="bullet"/>
      <w:lvlText w:val="•"/>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869D8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AA73E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C6115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80B31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0A058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00A41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2AE67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64B5F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741586F"/>
    <w:multiLevelType w:val="hybridMultilevel"/>
    <w:tmpl w:val="A97457CA"/>
    <w:lvl w:ilvl="0" w:tplc="4F108308">
      <w:start w:val="1"/>
      <w:numFmt w:val="bullet"/>
      <w:lvlText w:val="•"/>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D865CA">
      <w:start w:val="1"/>
      <w:numFmt w:val="bullet"/>
      <w:lvlText w:val="o"/>
      <w:lvlJc w:val="left"/>
      <w:pPr>
        <w:ind w:left="2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48654E">
      <w:start w:val="1"/>
      <w:numFmt w:val="bullet"/>
      <w:lvlText w:val="▪"/>
      <w:lvlJc w:val="left"/>
      <w:pPr>
        <w:ind w:left="3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08C66A">
      <w:start w:val="1"/>
      <w:numFmt w:val="bullet"/>
      <w:lvlText w:val="•"/>
      <w:lvlJc w:val="left"/>
      <w:pPr>
        <w:ind w:left="4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2AB976">
      <w:start w:val="1"/>
      <w:numFmt w:val="bullet"/>
      <w:lvlText w:val="o"/>
      <w:lvlJc w:val="left"/>
      <w:pPr>
        <w:ind w:left="4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72DAC0">
      <w:start w:val="1"/>
      <w:numFmt w:val="bullet"/>
      <w:lvlText w:val="▪"/>
      <w:lvlJc w:val="left"/>
      <w:pPr>
        <w:ind w:left="5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8A1460">
      <w:start w:val="1"/>
      <w:numFmt w:val="bullet"/>
      <w:lvlText w:val="•"/>
      <w:lvlJc w:val="left"/>
      <w:pPr>
        <w:ind w:left="6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8BE26">
      <w:start w:val="1"/>
      <w:numFmt w:val="bullet"/>
      <w:lvlText w:val="o"/>
      <w:lvlJc w:val="left"/>
      <w:pPr>
        <w:ind w:left="6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D46C3A">
      <w:start w:val="1"/>
      <w:numFmt w:val="bullet"/>
      <w:lvlText w:val="▪"/>
      <w:lvlJc w:val="left"/>
      <w:pPr>
        <w:ind w:left="7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7E857F0"/>
    <w:multiLevelType w:val="hybridMultilevel"/>
    <w:tmpl w:val="29BEAA3A"/>
    <w:lvl w:ilvl="0" w:tplc="35149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1D4858"/>
    <w:multiLevelType w:val="hybridMultilevel"/>
    <w:tmpl w:val="37EE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07575A"/>
    <w:multiLevelType w:val="hybridMultilevel"/>
    <w:tmpl w:val="CFEE9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7"/>
  </w:num>
  <w:num w:numId="3">
    <w:abstractNumId w:val="21"/>
  </w:num>
  <w:num w:numId="4">
    <w:abstractNumId w:val="32"/>
  </w:num>
  <w:num w:numId="5">
    <w:abstractNumId w:val="19"/>
  </w:num>
  <w:num w:numId="6">
    <w:abstractNumId w:val="51"/>
  </w:num>
  <w:num w:numId="7">
    <w:abstractNumId w:val="9"/>
  </w:num>
  <w:num w:numId="8">
    <w:abstractNumId w:val="40"/>
  </w:num>
  <w:num w:numId="9">
    <w:abstractNumId w:val="6"/>
  </w:num>
  <w:num w:numId="10">
    <w:abstractNumId w:val="60"/>
  </w:num>
  <w:num w:numId="11">
    <w:abstractNumId w:val="62"/>
  </w:num>
  <w:num w:numId="12">
    <w:abstractNumId w:val="11"/>
  </w:num>
  <w:num w:numId="13">
    <w:abstractNumId w:val="0"/>
  </w:num>
  <w:num w:numId="14">
    <w:abstractNumId w:val="34"/>
  </w:num>
  <w:num w:numId="15">
    <w:abstractNumId w:val="39"/>
  </w:num>
  <w:num w:numId="16">
    <w:abstractNumId w:val="55"/>
  </w:num>
  <w:num w:numId="17">
    <w:abstractNumId w:val="54"/>
  </w:num>
  <w:num w:numId="18">
    <w:abstractNumId w:val="35"/>
  </w:num>
  <w:num w:numId="19">
    <w:abstractNumId w:val="23"/>
  </w:num>
  <w:num w:numId="20">
    <w:abstractNumId w:val="46"/>
  </w:num>
  <w:num w:numId="21">
    <w:abstractNumId w:val="26"/>
  </w:num>
  <w:num w:numId="22">
    <w:abstractNumId w:val="49"/>
  </w:num>
  <w:num w:numId="23">
    <w:abstractNumId w:val="56"/>
  </w:num>
  <w:num w:numId="24">
    <w:abstractNumId w:val="30"/>
  </w:num>
  <w:num w:numId="25">
    <w:abstractNumId w:val="50"/>
  </w:num>
  <w:num w:numId="26">
    <w:abstractNumId w:val="33"/>
  </w:num>
  <w:num w:numId="27">
    <w:abstractNumId w:val="2"/>
  </w:num>
  <w:num w:numId="28">
    <w:abstractNumId w:val="12"/>
  </w:num>
  <w:num w:numId="29">
    <w:abstractNumId w:val="27"/>
  </w:num>
  <w:num w:numId="30">
    <w:abstractNumId w:val="13"/>
  </w:num>
  <w:num w:numId="31">
    <w:abstractNumId w:val="28"/>
  </w:num>
  <w:num w:numId="32">
    <w:abstractNumId w:val="45"/>
  </w:num>
  <w:num w:numId="33">
    <w:abstractNumId w:val="43"/>
  </w:num>
  <w:num w:numId="34">
    <w:abstractNumId w:val="61"/>
  </w:num>
  <w:num w:numId="35">
    <w:abstractNumId w:val="17"/>
  </w:num>
  <w:num w:numId="36">
    <w:abstractNumId w:val="4"/>
  </w:num>
  <w:num w:numId="37">
    <w:abstractNumId w:val="53"/>
  </w:num>
  <w:num w:numId="38">
    <w:abstractNumId w:val="52"/>
  </w:num>
  <w:num w:numId="39">
    <w:abstractNumId w:val="31"/>
  </w:num>
  <w:num w:numId="40">
    <w:abstractNumId w:val="22"/>
  </w:num>
  <w:num w:numId="41">
    <w:abstractNumId w:val="44"/>
  </w:num>
  <w:num w:numId="42">
    <w:abstractNumId w:val="1"/>
  </w:num>
  <w:num w:numId="43">
    <w:abstractNumId w:val="5"/>
  </w:num>
  <w:num w:numId="44">
    <w:abstractNumId w:val="14"/>
  </w:num>
  <w:num w:numId="45">
    <w:abstractNumId w:val="18"/>
  </w:num>
  <w:num w:numId="46">
    <w:abstractNumId w:val="59"/>
  </w:num>
  <w:num w:numId="47">
    <w:abstractNumId w:val="25"/>
  </w:num>
  <w:num w:numId="48">
    <w:abstractNumId w:val="58"/>
  </w:num>
  <w:num w:numId="49">
    <w:abstractNumId w:val="38"/>
  </w:num>
  <w:num w:numId="50">
    <w:abstractNumId w:val="3"/>
  </w:num>
  <w:num w:numId="51">
    <w:abstractNumId w:val="57"/>
  </w:num>
  <w:num w:numId="52">
    <w:abstractNumId w:val="10"/>
  </w:num>
  <w:num w:numId="53">
    <w:abstractNumId w:val="7"/>
  </w:num>
  <w:num w:numId="54">
    <w:abstractNumId w:val="36"/>
  </w:num>
  <w:num w:numId="55">
    <w:abstractNumId w:val="29"/>
  </w:num>
  <w:num w:numId="56">
    <w:abstractNumId w:val="20"/>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num>
  <w:num w:numId="59">
    <w:abstractNumId w:val="24"/>
  </w:num>
  <w:num w:numId="60">
    <w:abstractNumId w:val="48"/>
  </w:num>
  <w:num w:numId="61">
    <w:abstractNumId w:val="15"/>
  </w:num>
  <w:num w:numId="62">
    <w:abstractNumId w:val="8"/>
  </w:num>
  <w:num w:numId="63">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563"/>
    <w:rsid w:val="00000C2E"/>
    <w:rsid w:val="000016F8"/>
    <w:rsid w:val="00001A49"/>
    <w:rsid w:val="00001D39"/>
    <w:rsid w:val="00002210"/>
    <w:rsid w:val="00003A7D"/>
    <w:rsid w:val="00004E1D"/>
    <w:rsid w:val="000050D6"/>
    <w:rsid w:val="000053EB"/>
    <w:rsid w:val="00005607"/>
    <w:rsid w:val="000059FF"/>
    <w:rsid w:val="00005D2E"/>
    <w:rsid w:val="00006D2E"/>
    <w:rsid w:val="00010C2C"/>
    <w:rsid w:val="0001242A"/>
    <w:rsid w:val="00012683"/>
    <w:rsid w:val="00012F1B"/>
    <w:rsid w:val="00012F66"/>
    <w:rsid w:val="00013D5B"/>
    <w:rsid w:val="00014E0C"/>
    <w:rsid w:val="00015209"/>
    <w:rsid w:val="00020B91"/>
    <w:rsid w:val="0002236D"/>
    <w:rsid w:val="0002238F"/>
    <w:rsid w:val="000240E7"/>
    <w:rsid w:val="00027770"/>
    <w:rsid w:val="000311DB"/>
    <w:rsid w:val="00031EBE"/>
    <w:rsid w:val="00032E2B"/>
    <w:rsid w:val="00033F83"/>
    <w:rsid w:val="00034183"/>
    <w:rsid w:val="000341D7"/>
    <w:rsid w:val="00034A14"/>
    <w:rsid w:val="00037BE7"/>
    <w:rsid w:val="0004106D"/>
    <w:rsid w:val="00041515"/>
    <w:rsid w:val="0004213A"/>
    <w:rsid w:val="0004265F"/>
    <w:rsid w:val="0004270C"/>
    <w:rsid w:val="0004284F"/>
    <w:rsid w:val="000453F5"/>
    <w:rsid w:val="00045E1C"/>
    <w:rsid w:val="0004674D"/>
    <w:rsid w:val="0004718F"/>
    <w:rsid w:val="0005054F"/>
    <w:rsid w:val="00050C8F"/>
    <w:rsid w:val="00050F2D"/>
    <w:rsid w:val="00051D33"/>
    <w:rsid w:val="00052C51"/>
    <w:rsid w:val="00053142"/>
    <w:rsid w:val="00054356"/>
    <w:rsid w:val="00054B8C"/>
    <w:rsid w:val="0005555E"/>
    <w:rsid w:val="0005681B"/>
    <w:rsid w:val="00056891"/>
    <w:rsid w:val="00056FCC"/>
    <w:rsid w:val="000576D7"/>
    <w:rsid w:val="00057B2A"/>
    <w:rsid w:val="0006037A"/>
    <w:rsid w:val="00060F76"/>
    <w:rsid w:val="000611DA"/>
    <w:rsid w:val="0006292E"/>
    <w:rsid w:val="000633F1"/>
    <w:rsid w:val="00063546"/>
    <w:rsid w:val="00063C8F"/>
    <w:rsid w:val="000647E3"/>
    <w:rsid w:val="000649C1"/>
    <w:rsid w:val="000653F5"/>
    <w:rsid w:val="00065461"/>
    <w:rsid w:val="00065AD3"/>
    <w:rsid w:val="00065CB8"/>
    <w:rsid w:val="0006600A"/>
    <w:rsid w:val="00066CA7"/>
    <w:rsid w:val="0006702C"/>
    <w:rsid w:val="000722D9"/>
    <w:rsid w:val="0007378E"/>
    <w:rsid w:val="00074335"/>
    <w:rsid w:val="0007467A"/>
    <w:rsid w:val="00075153"/>
    <w:rsid w:val="00075FB8"/>
    <w:rsid w:val="00077064"/>
    <w:rsid w:val="000777EB"/>
    <w:rsid w:val="0008033D"/>
    <w:rsid w:val="0008059F"/>
    <w:rsid w:val="00080A2B"/>
    <w:rsid w:val="00081B3C"/>
    <w:rsid w:val="00082EB0"/>
    <w:rsid w:val="00083E92"/>
    <w:rsid w:val="00084D93"/>
    <w:rsid w:val="00084FC8"/>
    <w:rsid w:val="00084FDA"/>
    <w:rsid w:val="000877B0"/>
    <w:rsid w:val="00090253"/>
    <w:rsid w:val="00090383"/>
    <w:rsid w:val="00090AC4"/>
    <w:rsid w:val="000919ED"/>
    <w:rsid w:val="000921C0"/>
    <w:rsid w:val="000923C5"/>
    <w:rsid w:val="0009305B"/>
    <w:rsid w:val="0009315F"/>
    <w:rsid w:val="00095A52"/>
    <w:rsid w:val="00095C3D"/>
    <w:rsid w:val="00095C88"/>
    <w:rsid w:val="00097FA8"/>
    <w:rsid w:val="000A15A8"/>
    <w:rsid w:val="000A1A92"/>
    <w:rsid w:val="000A1FF1"/>
    <w:rsid w:val="000A325D"/>
    <w:rsid w:val="000A32FC"/>
    <w:rsid w:val="000A3877"/>
    <w:rsid w:val="000A3ABD"/>
    <w:rsid w:val="000A458F"/>
    <w:rsid w:val="000A45A8"/>
    <w:rsid w:val="000A58A1"/>
    <w:rsid w:val="000A5A97"/>
    <w:rsid w:val="000A5DE7"/>
    <w:rsid w:val="000A5F66"/>
    <w:rsid w:val="000A6634"/>
    <w:rsid w:val="000A7050"/>
    <w:rsid w:val="000A736F"/>
    <w:rsid w:val="000A7AEC"/>
    <w:rsid w:val="000B001D"/>
    <w:rsid w:val="000B03D7"/>
    <w:rsid w:val="000B20DF"/>
    <w:rsid w:val="000B23D0"/>
    <w:rsid w:val="000B2490"/>
    <w:rsid w:val="000B3AF5"/>
    <w:rsid w:val="000B3B9A"/>
    <w:rsid w:val="000B4109"/>
    <w:rsid w:val="000B5808"/>
    <w:rsid w:val="000B5C31"/>
    <w:rsid w:val="000B62CC"/>
    <w:rsid w:val="000B666C"/>
    <w:rsid w:val="000B7A0B"/>
    <w:rsid w:val="000B7A18"/>
    <w:rsid w:val="000C0091"/>
    <w:rsid w:val="000C0E76"/>
    <w:rsid w:val="000C35BD"/>
    <w:rsid w:val="000C373F"/>
    <w:rsid w:val="000C3789"/>
    <w:rsid w:val="000C3BC5"/>
    <w:rsid w:val="000C427C"/>
    <w:rsid w:val="000C4C06"/>
    <w:rsid w:val="000C4FCB"/>
    <w:rsid w:val="000C5325"/>
    <w:rsid w:val="000C5DC7"/>
    <w:rsid w:val="000C675F"/>
    <w:rsid w:val="000C6CD5"/>
    <w:rsid w:val="000C79D7"/>
    <w:rsid w:val="000D043A"/>
    <w:rsid w:val="000D1194"/>
    <w:rsid w:val="000D2406"/>
    <w:rsid w:val="000D3EAF"/>
    <w:rsid w:val="000D4DA6"/>
    <w:rsid w:val="000D568C"/>
    <w:rsid w:val="000D5C94"/>
    <w:rsid w:val="000D6532"/>
    <w:rsid w:val="000D66BC"/>
    <w:rsid w:val="000D6B0E"/>
    <w:rsid w:val="000D7970"/>
    <w:rsid w:val="000D7A89"/>
    <w:rsid w:val="000E1B77"/>
    <w:rsid w:val="000E2D25"/>
    <w:rsid w:val="000E459E"/>
    <w:rsid w:val="000E4EB9"/>
    <w:rsid w:val="000E596C"/>
    <w:rsid w:val="000E5A58"/>
    <w:rsid w:val="000E760C"/>
    <w:rsid w:val="000E7B2B"/>
    <w:rsid w:val="000E7BCA"/>
    <w:rsid w:val="000E7BF3"/>
    <w:rsid w:val="000E7DCB"/>
    <w:rsid w:val="000F0421"/>
    <w:rsid w:val="000F1774"/>
    <w:rsid w:val="000F210A"/>
    <w:rsid w:val="000F422C"/>
    <w:rsid w:val="000F4835"/>
    <w:rsid w:val="000F5A41"/>
    <w:rsid w:val="000F6208"/>
    <w:rsid w:val="000F7AE7"/>
    <w:rsid w:val="000F7BBF"/>
    <w:rsid w:val="000F7CE8"/>
    <w:rsid w:val="00100431"/>
    <w:rsid w:val="0010223B"/>
    <w:rsid w:val="0010223E"/>
    <w:rsid w:val="001022D8"/>
    <w:rsid w:val="001025EE"/>
    <w:rsid w:val="00102B54"/>
    <w:rsid w:val="00103F7F"/>
    <w:rsid w:val="001059E7"/>
    <w:rsid w:val="0010672A"/>
    <w:rsid w:val="00107031"/>
    <w:rsid w:val="001079BD"/>
    <w:rsid w:val="00107ECE"/>
    <w:rsid w:val="00110068"/>
    <w:rsid w:val="001117EE"/>
    <w:rsid w:val="00111B08"/>
    <w:rsid w:val="00112B80"/>
    <w:rsid w:val="001137B6"/>
    <w:rsid w:val="0011425B"/>
    <w:rsid w:val="00114534"/>
    <w:rsid w:val="00114D1C"/>
    <w:rsid w:val="00115AF0"/>
    <w:rsid w:val="00117C73"/>
    <w:rsid w:val="00117F6A"/>
    <w:rsid w:val="001203F2"/>
    <w:rsid w:val="00121622"/>
    <w:rsid w:val="0012340A"/>
    <w:rsid w:val="00124490"/>
    <w:rsid w:val="0012574C"/>
    <w:rsid w:val="00126DC8"/>
    <w:rsid w:val="00127D93"/>
    <w:rsid w:val="00130231"/>
    <w:rsid w:val="001331A2"/>
    <w:rsid w:val="0013344C"/>
    <w:rsid w:val="001343AE"/>
    <w:rsid w:val="001343D5"/>
    <w:rsid w:val="00135159"/>
    <w:rsid w:val="00136A5D"/>
    <w:rsid w:val="00137401"/>
    <w:rsid w:val="0013783B"/>
    <w:rsid w:val="00137B53"/>
    <w:rsid w:val="0014101C"/>
    <w:rsid w:val="001418F8"/>
    <w:rsid w:val="0014259D"/>
    <w:rsid w:val="001426FB"/>
    <w:rsid w:val="00142F85"/>
    <w:rsid w:val="0014330E"/>
    <w:rsid w:val="0014366C"/>
    <w:rsid w:val="00145761"/>
    <w:rsid w:val="00145AF9"/>
    <w:rsid w:val="001463E3"/>
    <w:rsid w:val="00146D30"/>
    <w:rsid w:val="001500CE"/>
    <w:rsid w:val="00150339"/>
    <w:rsid w:val="00150F95"/>
    <w:rsid w:val="00151577"/>
    <w:rsid w:val="00153AFA"/>
    <w:rsid w:val="0015445B"/>
    <w:rsid w:val="0015477F"/>
    <w:rsid w:val="00154F73"/>
    <w:rsid w:val="001550AF"/>
    <w:rsid w:val="00155E10"/>
    <w:rsid w:val="00161CA2"/>
    <w:rsid w:val="00162D3C"/>
    <w:rsid w:val="00162D9C"/>
    <w:rsid w:val="0016388D"/>
    <w:rsid w:val="00166911"/>
    <w:rsid w:val="00166BCF"/>
    <w:rsid w:val="001726FD"/>
    <w:rsid w:val="0017370E"/>
    <w:rsid w:val="001749D5"/>
    <w:rsid w:val="00175FDA"/>
    <w:rsid w:val="00176DAC"/>
    <w:rsid w:val="001806D1"/>
    <w:rsid w:val="00182391"/>
    <w:rsid w:val="00182EA1"/>
    <w:rsid w:val="00183029"/>
    <w:rsid w:val="001832B7"/>
    <w:rsid w:val="00184D24"/>
    <w:rsid w:val="00184DD7"/>
    <w:rsid w:val="00184E72"/>
    <w:rsid w:val="00186D43"/>
    <w:rsid w:val="00187116"/>
    <w:rsid w:val="00187141"/>
    <w:rsid w:val="00187795"/>
    <w:rsid w:val="00190786"/>
    <w:rsid w:val="001910CF"/>
    <w:rsid w:val="00191204"/>
    <w:rsid w:val="00191DB2"/>
    <w:rsid w:val="00192CEF"/>
    <w:rsid w:val="00193DC8"/>
    <w:rsid w:val="00194781"/>
    <w:rsid w:val="00194BC1"/>
    <w:rsid w:val="0019649B"/>
    <w:rsid w:val="001A0B8A"/>
    <w:rsid w:val="001A1C09"/>
    <w:rsid w:val="001A2C4A"/>
    <w:rsid w:val="001A5770"/>
    <w:rsid w:val="001A5C5B"/>
    <w:rsid w:val="001A5CB3"/>
    <w:rsid w:val="001A6F5E"/>
    <w:rsid w:val="001A71EB"/>
    <w:rsid w:val="001A7445"/>
    <w:rsid w:val="001A7E52"/>
    <w:rsid w:val="001A7FD3"/>
    <w:rsid w:val="001B0BCB"/>
    <w:rsid w:val="001B24AC"/>
    <w:rsid w:val="001B2745"/>
    <w:rsid w:val="001B4689"/>
    <w:rsid w:val="001B4F28"/>
    <w:rsid w:val="001B5616"/>
    <w:rsid w:val="001B673A"/>
    <w:rsid w:val="001B69D7"/>
    <w:rsid w:val="001B72DF"/>
    <w:rsid w:val="001B78AE"/>
    <w:rsid w:val="001C0221"/>
    <w:rsid w:val="001C0802"/>
    <w:rsid w:val="001C0E47"/>
    <w:rsid w:val="001C2371"/>
    <w:rsid w:val="001C2A3F"/>
    <w:rsid w:val="001C3DEB"/>
    <w:rsid w:val="001C3E55"/>
    <w:rsid w:val="001C4128"/>
    <w:rsid w:val="001C41E3"/>
    <w:rsid w:val="001C4F17"/>
    <w:rsid w:val="001C5474"/>
    <w:rsid w:val="001C5E36"/>
    <w:rsid w:val="001C619F"/>
    <w:rsid w:val="001C6912"/>
    <w:rsid w:val="001C70C3"/>
    <w:rsid w:val="001C7929"/>
    <w:rsid w:val="001C7C44"/>
    <w:rsid w:val="001D203A"/>
    <w:rsid w:val="001D248B"/>
    <w:rsid w:val="001D292F"/>
    <w:rsid w:val="001D319E"/>
    <w:rsid w:val="001D3D56"/>
    <w:rsid w:val="001D3E73"/>
    <w:rsid w:val="001D41FE"/>
    <w:rsid w:val="001D49FB"/>
    <w:rsid w:val="001D4A99"/>
    <w:rsid w:val="001D4C3C"/>
    <w:rsid w:val="001D5EA1"/>
    <w:rsid w:val="001D6F87"/>
    <w:rsid w:val="001D7182"/>
    <w:rsid w:val="001E04B9"/>
    <w:rsid w:val="001E0CB3"/>
    <w:rsid w:val="001E0F77"/>
    <w:rsid w:val="001E1013"/>
    <w:rsid w:val="001E296B"/>
    <w:rsid w:val="001E2A4D"/>
    <w:rsid w:val="001E2E70"/>
    <w:rsid w:val="001E3904"/>
    <w:rsid w:val="001E4333"/>
    <w:rsid w:val="001E4607"/>
    <w:rsid w:val="001E57A0"/>
    <w:rsid w:val="001E5829"/>
    <w:rsid w:val="001E6CE4"/>
    <w:rsid w:val="001E7A7A"/>
    <w:rsid w:val="001F0962"/>
    <w:rsid w:val="001F110C"/>
    <w:rsid w:val="001F11ED"/>
    <w:rsid w:val="001F2177"/>
    <w:rsid w:val="001F31B2"/>
    <w:rsid w:val="001F40ED"/>
    <w:rsid w:val="001F4105"/>
    <w:rsid w:val="001F4A74"/>
    <w:rsid w:val="001F4C37"/>
    <w:rsid w:val="002005EF"/>
    <w:rsid w:val="00200794"/>
    <w:rsid w:val="00200A89"/>
    <w:rsid w:val="002014AA"/>
    <w:rsid w:val="00202422"/>
    <w:rsid w:val="002035F9"/>
    <w:rsid w:val="00203F4F"/>
    <w:rsid w:val="002051F9"/>
    <w:rsid w:val="0020590E"/>
    <w:rsid w:val="00207F2D"/>
    <w:rsid w:val="00211A36"/>
    <w:rsid w:val="00211A58"/>
    <w:rsid w:val="00213C13"/>
    <w:rsid w:val="00215239"/>
    <w:rsid w:val="00215FB5"/>
    <w:rsid w:val="00216320"/>
    <w:rsid w:val="00216B52"/>
    <w:rsid w:val="00216B9F"/>
    <w:rsid w:val="0021708C"/>
    <w:rsid w:val="002173E3"/>
    <w:rsid w:val="00217B26"/>
    <w:rsid w:val="00220124"/>
    <w:rsid w:val="0022086D"/>
    <w:rsid w:val="002211F4"/>
    <w:rsid w:val="0022192F"/>
    <w:rsid w:val="002239E4"/>
    <w:rsid w:val="00224EDF"/>
    <w:rsid w:val="00225D81"/>
    <w:rsid w:val="00226149"/>
    <w:rsid w:val="002302E3"/>
    <w:rsid w:val="00231765"/>
    <w:rsid w:val="00231859"/>
    <w:rsid w:val="002325A2"/>
    <w:rsid w:val="0023295D"/>
    <w:rsid w:val="00232C07"/>
    <w:rsid w:val="00233B41"/>
    <w:rsid w:val="002340D3"/>
    <w:rsid w:val="002352DB"/>
    <w:rsid w:val="002352E8"/>
    <w:rsid w:val="00236094"/>
    <w:rsid w:val="00236745"/>
    <w:rsid w:val="00237EDD"/>
    <w:rsid w:val="00240144"/>
    <w:rsid w:val="002407FB"/>
    <w:rsid w:val="002421B6"/>
    <w:rsid w:val="002461D0"/>
    <w:rsid w:val="00247523"/>
    <w:rsid w:val="00247685"/>
    <w:rsid w:val="0025024D"/>
    <w:rsid w:val="00250381"/>
    <w:rsid w:val="00250E87"/>
    <w:rsid w:val="002518A0"/>
    <w:rsid w:val="0025197A"/>
    <w:rsid w:val="00251DAE"/>
    <w:rsid w:val="002532C7"/>
    <w:rsid w:val="002540C9"/>
    <w:rsid w:val="0025487E"/>
    <w:rsid w:val="002563CE"/>
    <w:rsid w:val="00256564"/>
    <w:rsid w:val="002569B7"/>
    <w:rsid w:val="0026011B"/>
    <w:rsid w:val="002601A0"/>
    <w:rsid w:val="002603E7"/>
    <w:rsid w:val="0026208F"/>
    <w:rsid w:val="002623A0"/>
    <w:rsid w:val="00262599"/>
    <w:rsid w:val="00262AD7"/>
    <w:rsid w:val="00262FBA"/>
    <w:rsid w:val="0026400C"/>
    <w:rsid w:val="002641BD"/>
    <w:rsid w:val="00264E81"/>
    <w:rsid w:val="00265670"/>
    <w:rsid w:val="00266E9F"/>
    <w:rsid w:val="00267DF0"/>
    <w:rsid w:val="00270B14"/>
    <w:rsid w:val="00270E2B"/>
    <w:rsid w:val="002726E9"/>
    <w:rsid w:val="002726F2"/>
    <w:rsid w:val="0027294E"/>
    <w:rsid w:val="00274234"/>
    <w:rsid w:val="00274B5C"/>
    <w:rsid w:val="00274C23"/>
    <w:rsid w:val="00274E58"/>
    <w:rsid w:val="00274F0A"/>
    <w:rsid w:val="00276042"/>
    <w:rsid w:val="00276A00"/>
    <w:rsid w:val="00276A33"/>
    <w:rsid w:val="002805FD"/>
    <w:rsid w:val="002819D2"/>
    <w:rsid w:val="00281A01"/>
    <w:rsid w:val="002821EF"/>
    <w:rsid w:val="00283FF6"/>
    <w:rsid w:val="0028462B"/>
    <w:rsid w:val="002851C7"/>
    <w:rsid w:val="00285344"/>
    <w:rsid w:val="00285DB5"/>
    <w:rsid w:val="00286CB7"/>
    <w:rsid w:val="00290E43"/>
    <w:rsid w:val="00293B8D"/>
    <w:rsid w:val="00293C5E"/>
    <w:rsid w:val="002A04CE"/>
    <w:rsid w:val="002A0AD4"/>
    <w:rsid w:val="002A1549"/>
    <w:rsid w:val="002A19D2"/>
    <w:rsid w:val="002A21C7"/>
    <w:rsid w:val="002A241B"/>
    <w:rsid w:val="002A43B2"/>
    <w:rsid w:val="002A4550"/>
    <w:rsid w:val="002A45FB"/>
    <w:rsid w:val="002A4EDD"/>
    <w:rsid w:val="002A51A7"/>
    <w:rsid w:val="002B04A1"/>
    <w:rsid w:val="002B0D22"/>
    <w:rsid w:val="002B0E27"/>
    <w:rsid w:val="002B1F1D"/>
    <w:rsid w:val="002B253F"/>
    <w:rsid w:val="002B383A"/>
    <w:rsid w:val="002B4F88"/>
    <w:rsid w:val="002B512A"/>
    <w:rsid w:val="002B6180"/>
    <w:rsid w:val="002B64BA"/>
    <w:rsid w:val="002B6D81"/>
    <w:rsid w:val="002B6E99"/>
    <w:rsid w:val="002B765D"/>
    <w:rsid w:val="002B7D71"/>
    <w:rsid w:val="002C110C"/>
    <w:rsid w:val="002C1B61"/>
    <w:rsid w:val="002C2171"/>
    <w:rsid w:val="002C2B73"/>
    <w:rsid w:val="002C30A9"/>
    <w:rsid w:val="002C37A1"/>
    <w:rsid w:val="002C4DE8"/>
    <w:rsid w:val="002D0886"/>
    <w:rsid w:val="002D1259"/>
    <w:rsid w:val="002D3645"/>
    <w:rsid w:val="002D3BBE"/>
    <w:rsid w:val="002D4ACE"/>
    <w:rsid w:val="002D51B2"/>
    <w:rsid w:val="002D531E"/>
    <w:rsid w:val="002D7D77"/>
    <w:rsid w:val="002E00F8"/>
    <w:rsid w:val="002E0887"/>
    <w:rsid w:val="002E531F"/>
    <w:rsid w:val="002E6294"/>
    <w:rsid w:val="002E6D58"/>
    <w:rsid w:val="002E7D89"/>
    <w:rsid w:val="002F124D"/>
    <w:rsid w:val="002F188E"/>
    <w:rsid w:val="002F203D"/>
    <w:rsid w:val="002F21DF"/>
    <w:rsid w:val="002F2A4F"/>
    <w:rsid w:val="002F3037"/>
    <w:rsid w:val="002F3317"/>
    <w:rsid w:val="002F3AEC"/>
    <w:rsid w:val="002F3F66"/>
    <w:rsid w:val="002F42EE"/>
    <w:rsid w:val="002F7C62"/>
    <w:rsid w:val="00300D63"/>
    <w:rsid w:val="00301B79"/>
    <w:rsid w:val="003034C6"/>
    <w:rsid w:val="00303EF2"/>
    <w:rsid w:val="003045D3"/>
    <w:rsid w:val="00305B66"/>
    <w:rsid w:val="00305E26"/>
    <w:rsid w:val="00306C8A"/>
    <w:rsid w:val="00307131"/>
    <w:rsid w:val="00307991"/>
    <w:rsid w:val="003079D4"/>
    <w:rsid w:val="003100C2"/>
    <w:rsid w:val="00310333"/>
    <w:rsid w:val="00310337"/>
    <w:rsid w:val="00310607"/>
    <w:rsid w:val="00310726"/>
    <w:rsid w:val="00310B75"/>
    <w:rsid w:val="00310EBD"/>
    <w:rsid w:val="00311931"/>
    <w:rsid w:val="00311948"/>
    <w:rsid w:val="00312306"/>
    <w:rsid w:val="00312874"/>
    <w:rsid w:val="00315385"/>
    <w:rsid w:val="003155DE"/>
    <w:rsid w:val="00317C03"/>
    <w:rsid w:val="00317E00"/>
    <w:rsid w:val="00323FAE"/>
    <w:rsid w:val="00324307"/>
    <w:rsid w:val="00326322"/>
    <w:rsid w:val="00327300"/>
    <w:rsid w:val="0032759D"/>
    <w:rsid w:val="00327B66"/>
    <w:rsid w:val="00327E81"/>
    <w:rsid w:val="00330280"/>
    <w:rsid w:val="00331670"/>
    <w:rsid w:val="0033370E"/>
    <w:rsid w:val="003369D7"/>
    <w:rsid w:val="00336FA2"/>
    <w:rsid w:val="003377E5"/>
    <w:rsid w:val="00337ECE"/>
    <w:rsid w:val="003416CF"/>
    <w:rsid w:val="00341994"/>
    <w:rsid w:val="00343E91"/>
    <w:rsid w:val="00344293"/>
    <w:rsid w:val="003446BB"/>
    <w:rsid w:val="00346713"/>
    <w:rsid w:val="00346E95"/>
    <w:rsid w:val="003471A3"/>
    <w:rsid w:val="00347DE1"/>
    <w:rsid w:val="00352E7A"/>
    <w:rsid w:val="0035351C"/>
    <w:rsid w:val="003539AA"/>
    <w:rsid w:val="00353D01"/>
    <w:rsid w:val="0035490C"/>
    <w:rsid w:val="0035523D"/>
    <w:rsid w:val="00355983"/>
    <w:rsid w:val="00355D8C"/>
    <w:rsid w:val="00356217"/>
    <w:rsid w:val="003562F0"/>
    <w:rsid w:val="0035644B"/>
    <w:rsid w:val="00356B3A"/>
    <w:rsid w:val="003577AB"/>
    <w:rsid w:val="0036268E"/>
    <w:rsid w:val="00363BF7"/>
    <w:rsid w:val="00365DF3"/>
    <w:rsid w:val="00366B0E"/>
    <w:rsid w:val="00367A86"/>
    <w:rsid w:val="0037027F"/>
    <w:rsid w:val="003707BE"/>
    <w:rsid w:val="00370844"/>
    <w:rsid w:val="00370941"/>
    <w:rsid w:val="00371D6A"/>
    <w:rsid w:val="00372AFB"/>
    <w:rsid w:val="00372C2C"/>
    <w:rsid w:val="00373B23"/>
    <w:rsid w:val="0037425E"/>
    <w:rsid w:val="003743E9"/>
    <w:rsid w:val="00374F5D"/>
    <w:rsid w:val="00375EB1"/>
    <w:rsid w:val="003763A7"/>
    <w:rsid w:val="00376D0B"/>
    <w:rsid w:val="00376D45"/>
    <w:rsid w:val="00377FCB"/>
    <w:rsid w:val="00380374"/>
    <w:rsid w:val="0038186E"/>
    <w:rsid w:val="00382606"/>
    <w:rsid w:val="00382AA8"/>
    <w:rsid w:val="00382B77"/>
    <w:rsid w:val="00383349"/>
    <w:rsid w:val="00383E26"/>
    <w:rsid w:val="00385E9F"/>
    <w:rsid w:val="0038681B"/>
    <w:rsid w:val="003875B9"/>
    <w:rsid w:val="00387EDD"/>
    <w:rsid w:val="0039170A"/>
    <w:rsid w:val="00393FB2"/>
    <w:rsid w:val="00394258"/>
    <w:rsid w:val="003956CA"/>
    <w:rsid w:val="003967F2"/>
    <w:rsid w:val="003977FB"/>
    <w:rsid w:val="003A0041"/>
    <w:rsid w:val="003A1987"/>
    <w:rsid w:val="003A19EF"/>
    <w:rsid w:val="003A218E"/>
    <w:rsid w:val="003A4181"/>
    <w:rsid w:val="003A4767"/>
    <w:rsid w:val="003A52E6"/>
    <w:rsid w:val="003A6295"/>
    <w:rsid w:val="003A6A68"/>
    <w:rsid w:val="003A6B7E"/>
    <w:rsid w:val="003A7042"/>
    <w:rsid w:val="003A78D7"/>
    <w:rsid w:val="003A7A14"/>
    <w:rsid w:val="003B04BE"/>
    <w:rsid w:val="003B069B"/>
    <w:rsid w:val="003B0E33"/>
    <w:rsid w:val="003B1184"/>
    <w:rsid w:val="003B26F5"/>
    <w:rsid w:val="003B4202"/>
    <w:rsid w:val="003B79CA"/>
    <w:rsid w:val="003C162C"/>
    <w:rsid w:val="003C269B"/>
    <w:rsid w:val="003C4413"/>
    <w:rsid w:val="003C4C82"/>
    <w:rsid w:val="003C5C5C"/>
    <w:rsid w:val="003C5EE5"/>
    <w:rsid w:val="003C6154"/>
    <w:rsid w:val="003C6AD9"/>
    <w:rsid w:val="003C7686"/>
    <w:rsid w:val="003C7C01"/>
    <w:rsid w:val="003D0ADC"/>
    <w:rsid w:val="003D136B"/>
    <w:rsid w:val="003D1846"/>
    <w:rsid w:val="003D1CB1"/>
    <w:rsid w:val="003D536A"/>
    <w:rsid w:val="003D5F4E"/>
    <w:rsid w:val="003D7F85"/>
    <w:rsid w:val="003E085C"/>
    <w:rsid w:val="003E13FF"/>
    <w:rsid w:val="003E16B3"/>
    <w:rsid w:val="003E1BC8"/>
    <w:rsid w:val="003E2E7D"/>
    <w:rsid w:val="003E30C6"/>
    <w:rsid w:val="003E3315"/>
    <w:rsid w:val="003E4790"/>
    <w:rsid w:val="003E5ABE"/>
    <w:rsid w:val="003E6A5D"/>
    <w:rsid w:val="003E711A"/>
    <w:rsid w:val="003E758D"/>
    <w:rsid w:val="003F0A55"/>
    <w:rsid w:val="003F1574"/>
    <w:rsid w:val="003F21A3"/>
    <w:rsid w:val="003F2931"/>
    <w:rsid w:val="003F2E73"/>
    <w:rsid w:val="003F3DB8"/>
    <w:rsid w:val="003F4C8E"/>
    <w:rsid w:val="003F4DE6"/>
    <w:rsid w:val="003F626D"/>
    <w:rsid w:val="003F68B0"/>
    <w:rsid w:val="003F7823"/>
    <w:rsid w:val="003F7E17"/>
    <w:rsid w:val="00400BD0"/>
    <w:rsid w:val="00400C4B"/>
    <w:rsid w:val="0040186F"/>
    <w:rsid w:val="004020B1"/>
    <w:rsid w:val="004025D0"/>
    <w:rsid w:val="00402615"/>
    <w:rsid w:val="00402DDA"/>
    <w:rsid w:val="0040349F"/>
    <w:rsid w:val="004035C3"/>
    <w:rsid w:val="00403B27"/>
    <w:rsid w:val="004058E8"/>
    <w:rsid w:val="004068DB"/>
    <w:rsid w:val="00406B56"/>
    <w:rsid w:val="0040763C"/>
    <w:rsid w:val="00407774"/>
    <w:rsid w:val="00410CF7"/>
    <w:rsid w:val="004113E5"/>
    <w:rsid w:val="00411556"/>
    <w:rsid w:val="00411CFF"/>
    <w:rsid w:val="00412B4B"/>
    <w:rsid w:val="00412F3D"/>
    <w:rsid w:val="00416807"/>
    <w:rsid w:val="0041680B"/>
    <w:rsid w:val="0041689F"/>
    <w:rsid w:val="00417EFA"/>
    <w:rsid w:val="00420678"/>
    <w:rsid w:val="0042090B"/>
    <w:rsid w:val="00421C0D"/>
    <w:rsid w:val="00421E79"/>
    <w:rsid w:val="00424596"/>
    <w:rsid w:val="0042552D"/>
    <w:rsid w:val="00427981"/>
    <w:rsid w:val="004307CC"/>
    <w:rsid w:val="00431728"/>
    <w:rsid w:val="004319D1"/>
    <w:rsid w:val="00432E92"/>
    <w:rsid w:val="004341A3"/>
    <w:rsid w:val="00434831"/>
    <w:rsid w:val="00434E5D"/>
    <w:rsid w:val="00435D55"/>
    <w:rsid w:val="004367E6"/>
    <w:rsid w:val="0043765E"/>
    <w:rsid w:val="00437B54"/>
    <w:rsid w:val="004407B0"/>
    <w:rsid w:val="004412F5"/>
    <w:rsid w:val="00441D0C"/>
    <w:rsid w:val="00442759"/>
    <w:rsid w:val="00442F2A"/>
    <w:rsid w:val="004435E6"/>
    <w:rsid w:val="004440C8"/>
    <w:rsid w:val="0044434E"/>
    <w:rsid w:val="00444783"/>
    <w:rsid w:val="00444F42"/>
    <w:rsid w:val="004455F3"/>
    <w:rsid w:val="004456C0"/>
    <w:rsid w:val="00446ED8"/>
    <w:rsid w:val="00447017"/>
    <w:rsid w:val="00450520"/>
    <w:rsid w:val="004506B2"/>
    <w:rsid w:val="0045084E"/>
    <w:rsid w:val="00451447"/>
    <w:rsid w:val="00453CB2"/>
    <w:rsid w:val="00453F0C"/>
    <w:rsid w:val="0045634C"/>
    <w:rsid w:val="00456751"/>
    <w:rsid w:val="00457232"/>
    <w:rsid w:val="00457D65"/>
    <w:rsid w:val="004608D1"/>
    <w:rsid w:val="00460A7C"/>
    <w:rsid w:val="00460F72"/>
    <w:rsid w:val="00462E0B"/>
    <w:rsid w:val="00463D1B"/>
    <w:rsid w:val="004649F2"/>
    <w:rsid w:val="00464CFE"/>
    <w:rsid w:val="004672E1"/>
    <w:rsid w:val="00471105"/>
    <w:rsid w:val="00471817"/>
    <w:rsid w:val="00472FF7"/>
    <w:rsid w:val="00474947"/>
    <w:rsid w:val="0047585D"/>
    <w:rsid w:val="004759FB"/>
    <w:rsid w:val="00475A8A"/>
    <w:rsid w:val="004760FB"/>
    <w:rsid w:val="0047623F"/>
    <w:rsid w:val="004766A7"/>
    <w:rsid w:val="00476CD7"/>
    <w:rsid w:val="004800E8"/>
    <w:rsid w:val="00482B43"/>
    <w:rsid w:val="00482F39"/>
    <w:rsid w:val="0048352C"/>
    <w:rsid w:val="00483AA6"/>
    <w:rsid w:val="00485580"/>
    <w:rsid w:val="0048579F"/>
    <w:rsid w:val="00487076"/>
    <w:rsid w:val="00487391"/>
    <w:rsid w:val="00490554"/>
    <w:rsid w:val="00491B7A"/>
    <w:rsid w:val="004933CF"/>
    <w:rsid w:val="004936EC"/>
    <w:rsid w:val="00493712"/>
    <w:rsid w:val="00494B7D"/>
    <w:rsid w:val="00495998"/>
    <w:rsid w:val="00495E3A"/>
    <w:rsid w:val="004971EC"/>
    <w:rsid w:val="004975A2"/>
    <w:rsid w:val="004A0039"/>
    <w:rsid w:val="004A00F7"/>
    <w:rsid w:val="004A0D74"/>
    <w:rsid w:val="004A0E44"/>
    <w:rsid w:val="004A0F53"/>
    <w:rsid w:val="004A1484"/>
    <w:rsid w:val="004A1755"/>
    <w:rsid w:val="004A269C"/>
    <w:rsid w:val="004A3CB8"/>
    <w:rsid w:val="004A3D96"/>
    <w:rsid w:val="004A7106"/>
    <w:rsid w:val="004A769B"/>
    <w:rsid w:val="004B01DC"/>
    <w:rsid w:val="004B0F9E"/>
    <w:rsid w:val="004B1AAF"/>
    <w:rsid w:val="004B25BA"/>
    <w:rsid w:val="004B28C1"/>
    <w:rsid w:val="004B34E6"/>
    <w:rsid w:val="004B36B3"/>
    <w:rsid w:val="004B380E"/>
    <w:rsid w:val="004B3E8A"/>
    <w:rsid w:val="004B54EE"/>
    <w:rsid w:val="004B63D8"/>
    <w:rsid w:val="004B6FA4"/>
    <w:rsid w:val="004C18C3"/>
    <w:rsid w:val="004C1958"/>
    <w:rsid w:val="004C1B17"/>
    <w:rsid w:val="004C3DEE"/>
    <w:rsid w:val="004C539F"/>
    <w:rsid w:val="004C7094"/>
    <w:rsid w:val="004D1676"/>
    <w:rsid w:val="004D1B44"/>
    <w:rsid w:val="004D1DD1"/>
    <w:rsid w:val="004D2873"/>
    <w:rsid w:val="004D39C8"/>
    <w:rsid w:val="004D3B70"/>
    <w:rsid w:val="004D5359"/>
    <w:rsid w:val="004D593C"/>
    <w:rsid w:val="004D5A06"/>
    <w:rsid w:val="004D77BC"/>
    <w:rsid w:val="004D7A77"/>
    <w:rsid w:val="004E0615"/>
    <w:rsid w:val="004E0D71"/>
    <w:rsid w:val="004E1974"/>
    <w:rsid w:val="004E21BA"/>
    <w:rsid w:val="004E4200"/>
    <w:rsid w:val="004E4E17"/>
    <w:rsid w:val="004E51F2"/>
    <w:rsid w:val="004E56EB"/>
    <w:rsid w:val="004E5D66"/>
    <w:rsid w:val="004E6143"/>
    <w:rsid w:val="004E76CC"/>
    <w:rsid w:val="004E7955"/>
    <w:rsid w:val="004F056A"/>
    <w:rsid w:val="004F08D8"/>
    <w:rsid w:val="004F3505"/>
    <w:rsid w:val="004F5144"/>
    <w:rsid w:val="004F54EB"/>
    <w:rsid w:val="004F59D4"/>
    <w:rsid w:val="004F60A5"/>
    <w:rsid w:val="004F6912"/>
    <w:rsid w:val="004F77C5"/>
    <w:rsid w:val="00501BEC"/>
    <w:rsid w:val="00501D00"/>
    <w:rsid w:val="0050206B"/>
    <w:rsid w:val="0050229C"/>
    <w:rsid w:val="00502E9C"/>
    <w:rsid w:val="00503326"/>
    <w:rsid w:val="005049D1"/>
    <w:rsid w:val="005054DC"/>
    <w:rsid w:val="00507A8E"/>
    <w:rsid w:val="00507BF4"/>
    <w:rsid w:val="0051001C"/>
    <w:rsid w:val="005101F6"/>
    <w:rsid w:val="00511A05"/>
    <w:rsid w:val="00511C47"/>
    <w:rsid w:val="00511E31"/>
    <w:rsid w:val="005131E0"/>
    <w:rsid w:val="005136D8"/>
    <w:rsid w:val="00513A85"/>
    <w:rsid w:val="00513FE7"/>
    <w:rsid w:val="005143D0"/>
    <w:rsid w:val="00514D4F"/>
    <w:rsid w:val="00515E6D"/>
    <w:rsid w:val="005163CF"/>
    <w:rsid w:val="0051752F"/>
    <w:rsid w:val="00517839"/>
    <w:rsid w:val="00522F95"/>
    <w:rsid w:val="00523FAF"/>
    <w:rsid w:val="005241E2"/>
    <w:rsid w:val="00524FA2"/>
    <w:rsid w:val="0052510F"/>
    <w:rsid w:val="00525C85"/>
    <w:rsid w:val="00525D57"/>
    <w:rsid w:val="005270A2"/>
    <w:rsid w:val="005306B3"/>
    <w:rsid w:val="005309E3"/>
    <w:rsid w:val="00530DB2"/>
    <w:rsid w:val="00531384"/>
    <w:rsid w:val="00531B61"/>
    <w:rsid w:val="00532345"/>
    <w:rsid w:val="0053428B"/>
    <w:rsid w:val="00534EAF"/>
    <w:rsid w:val="0053684A"/>
    <w:rsid w:val="00536FAA"/>
    <w:rsid w:val="00537DE5"/>
    <w:rsid w:val="00541DE4"/>
    <w:rsid w:val="0054247F"/>
    <w:rsid w:val="005426CC"/>
    <w:rsid w:val="005433D6"/>
    <w:rsid w:val="0054374C"/>
    <w:rsid w:val="005454E2"/>
    <w:rsid w:val="00545815"/>
    <w:rsid w:val="005500B3"/>
    <w:rsid w:val="00550186"/>
    <w:rsid w:val="005524B7"/>
    <w:rsid w:val="005539AD"/>
    <w:rsid w:val="005539D5"/>
    <w:rsid w:val="005553D8"/>
    <w:rsid w:val="00556DA8"/>
    <w:rsid w:val="00557648"/>
    <w:rsid w:val="005576BA"/>
    <w:rsid w:val="00557746"/>
    <w:rsid w:val="00560114"/>
    <w:rsid w:val="0056150C"/>
    <w:rsid w:val="0056180F"/>
    <w:rsid w:val="00561AEC"/>
    <w:rsid w:val="00561E8D"/>
    <w:rsid w:val="005625E9"/>
    <w:rsid w:val="0056737B"/>
    <w:rsid w:val="00570278"/>
    <w:rsid w:val="005711BD"/>
    <w:rsid w:val="0057190A"/>
    <w:rsid w:val="00572BC9"/>
    <w:rsid w:val="0057317C"/>
    <w:rsid w:val="00573CC8"/>
    <w:rsid w:val="00574E61"/>
    <w:rsid w:val="005755F5"/>
    <w:rsid w:val="005757C7"/>
    <w:rsid w:val="00575C6A"/>
    <w:rsid w:val="00576304"/>
    <w:rsid w:val="00576665"/>
    <w:rsid w:val="005768AB"/>
    <w:rsid w:val="00576926"/>
    <w:rsid w:val="00577677"/>
    <w:rsid w:val="005804FF"/>
    <w:rsid w:val="005840F4"/>
    <w:rsid w:val="0058528A"/>
    <w:rsid w:val="0058627A"/>
    <w:rsid w:val="00587359"/>
    <w:rsid w:val="0059059F"/>
    <w:rsid w:val="00590F50"/>
    <w:rsid w:val="00591022"/>
    <w:rsid w:val="005912DF"/>
    <w:rsid w:val="00591D3D"/>
    <w:rsid w:val="005930E0"/>
    <w:rsid w:val="0059347C"/>
    <w:rsid w:val="0059368E"/>
    <w:rsid w:val="00593B95"/>
    <w:rsid w:val="00593C6B"/>
    <w:rsid w:val="00593D6F"/>
    <w:rsid w:val="00594892"/>
    <w:rsid w:val="0059638D"/>
    <w:rsid w:val="005966DA"/>
    <w:rsid w:val="005A024C"/>
    <w:rsid w:val="005A026B"/>
    <w:rsid w:val="005A0539"/>
    <w:rsid w:val="005A0554"/>
    <w:rsid w:val="005A0B06"/>
    <w:rsid w:val="005A18B0"/>
    <w:rsid w:val="005A1D6A"/>
    <w:rsid w:val="005A2971"/>
    <w:rsid w:val="005A337B"/>
    <w:rsid w:val="005A368D"/>
    <w:rsid w:val="005A3F19"/>
    <w:rsid w:val="005A4848"/>
    <w:rsid w:val="005A71B3"/>
    <w:rsid w:val="005A750C"/>
    <w:rsid w:val="005B45C0"/>
    <w:rsid w:val="005B60E0"/>
    <w:rsid w:val="005B781E"/>
    <w:rsid w:val="005C24A0"/>
    <w:rsid w:val="005C3BA7"/>
    <w:rsid w:val="005C3D7B"/>
    <w:rsid w:val="005C5D63"/>
    <w:rsid w:val="005C7330"/>
    <w:rsid w:val="005D0D26"/>
    <w:rsid w:val="005D2C01"/>
    <w:rsid w:val="005D3D95"/>
    <w:rsid w:val="005D3FCC"/>
    <w:rsid w:val="005D4663"/>
    <w:rsid w:val="005D58F5"/>
    <w:rsid w:val="005D75A9"/>
    <w:rsid w:val="005E0806"/>
    <w:rsid w:val="005E255B"/>
    <w:rsid w:val="005E3C7D"/>
    <w:rsid w:val="005E4437"/>
    <w:rsid w:val="005E4886"/>
    <w:rsid w:val="005E543C"/>
    <w:rsid w:val="005E6456"/>
    <w:rsid w:val="005E6B83"/>
    <w:rsid w:val="005F0237"/>
    <w:rsid w:val="005F0994"/>
    <w:rsid w:val="005F0BF0"/>
    <w:rsid w:val="005F0F7E"/>
    <w:rsid w:val="005F1196"/>
    <w:rsid w:val="005F19A7"/>
    <w:rsid w:val="005F1FB2"/>
    <w:rsid w:val="005F242E"/>
    <w:rsid w:val="005F2C07"/>
    <w:rsid w:val="005F3010"/>
    <w:rsid w:val="005F3217"/>
    <w:rsid w:val="005F3F78"/>
    <w:rsid w:val="005F4125"/>
    <w:rsid w:val="005F5173"/>
    <w:rsid w:val="005F5CD4"/>
    <w:rsid w:val="005F6135"/>
    <w:rsid w:val="006001A2"/>
    <w:rsid w:val="00601206"/>
    <w:rsid w:val="0060265B"/>
    <w:rsid w:val="00602CBC"/>
    <w:rsid w:val="00604020"/>
    <w:rsid w:val="0060435B"/>
    <w:rsid w:val="00604B13"/>
    <w:rsid w:val="00604D55"/>
    <w:rsid w:val="00604F47"/>
    <w:rsid w:val="0060509A"/>
    <w:rsid w:val="0060671A"/>
    <w:rsid w:val="0060685F"/>
    <w:rsid w:val="0061351B"/>
    <w:rsid w:val="006154B9"/>
    <w:rsid w:val="00616191"/>
    <w:rsid w:val="00616FF1"/>
    <w:rsid w:val="006214A3"/>
    <w:rsid w:val="00621653"/>
    <w:rsid w:val="00622AB1"/>
    <w:rsid w:val="00622C11"/>
    <w:rsid w:val="006243C6"/>
    <w:rsid w:val="0062610E"/>
    <w:rsid w:val="006266A4"/>
    <w:rsid w:val="006269CE"/>
    <w:rsid w:val="00626D88"/>
    <w:rsid w:val="00627B47"/>
    <w:rsid w:val="00627E25"/>
    <w:rsid w:val="00630482"/>
    <w:rsid w:val="00630C7F"/>
    <w:rsid w:val="006315EB"/>
    <w:rsid w:val="006339CB"/>
    <w:rsid w:val="0063588D"/>
    <w:rsid w:val="006365E1"/>
    <w:rsid w:val="00636795"/>
    <w:rsid w:val="00637C45"/>
    <w:rsid w:val="00637C6F"/>
    <w:rsid w:val="00641297"/>
    <w:rsid w:val="00642421"/>
    <w:rsid w:val="00642E29"/>
    <w:rsid w:val="00643434"/>
    <w:rsid w:val="006440FB"/>
    <w:rsid w:val="00644113"/>
    <w:rsid w:val="00644375"/>
    <w:rsid w:val="006453C5"/>
    <w:rsid w:val="006459F6"/>
    <w:rsid w:val="00645CC5"/>
    <w:rsid w:val="0064701D"/>
    <w:rsid w:val="00647061"/>
    <w:rsid w:val="006471BC"/>
    <w:rsid w:val="00647415"/>
    <w:rsid w:val="00647F3B"/>
    <w:rsid w:val="00650434"/>
    <w:rsid w:val="00650A33"/>
    <w:rsid w:val="006513C4"/>
    <w:rsid w:val="006518FB"/>
    <w:rsid w:val="0065263D"/>
    <w:rsid w:val="00653468"/>
    <w:rsid w:val="00653ACC"/>
    <w:rsid w:val="00653B41"/>
    <w:rsid w:val="00653BB3"/>
    <w:rsid w:val="00655269"/>
    <w:rsid w:val="00655C5F"/>
    <w:rsid w:val="00655DF0"/>
    <w:rsid w:val="0065684D"/>
    <w:rsid w:val="00661C93"/>
    <w:rsid w:val="00661DED"/>
    <w:rsid w:val="00661FD9"/>
    <w:rsid w:val="00662127"/>
    <w:rsid w:val="00663B97"/>
    <w:rsid w:val="00665A51"/>
    <w:rsid w:val="00665F05"/>
    <w:rsid w:val="0066648E"/>
    <w:rsid w:val="0066740C"/>
    <w:rsid w:val="006716E4"/>
    <w:rsid w:val="00673085"/>
    <w:rsid w:val="00673AF3"/>
    <w:rsid w:val="00673BD3"/>
    <w:rsid w:val="00674F1B"/>
    <w:rsid w:val="006754C9"/>
    <w:rsid w:val="0067599C"/>
    <w:rsid w:val="00677108"/>
    <w:rsid w:val="006778B8"/>
    <w:rsid w:val="00677CA2"/>
    <w:rsid w:val="00681984"/>
    <w:rsid w:val="00681B15"/>
    <w:rsid w:val="00681CCC"/>
    <w:rsid w:val="00682092"/>
    <w:rsid w:val="006826B1"/>
    <w:rsid w:val="006835BF"/>
    <w:rsid w:val="006836D5"/>
    <w:rsid w:val="00684089"/>
    <w:rsid w:val="00684B40"/>
    <w:rsid w:val="00686AA6"/>
    <w:rsid w:val="00686D1A"/>
    <w:rsid w:val="00691202"/>
    <w:rsid w:val="00691D1C"/>
    <w:rsid w:val="0069292E"/>
    <w:rsid w:val="006936F7"/>
    <w:rsid w:val="0069395B"/>
    <w:rsid w:val="00693D0D"/>
    <w:rsid w:val="00694A2E"/>
    <w:rsid w:val="00694ADB"/>
    <w:rsid w:val="00696559"/>
    <w:rsid w:val="006A011B"/>
    <w:rsid w:val="006A180B"/>
    <w:rsid w:val="006A2B73"/>
    <w:rsid w:val="006A2C06"/>
    <w:rsid w:val="006A36B9"/>
    <w:rsid w:val="006A40C9"/>
    <w:rsid w:val="006A4252"/>
    <w:rsid w:val="006A4EED"/>
    <w:rsid w:val="006A5092"/>
    <w:rsid w:val="006A5CF3"/>
    <w:rsid w:val="006A640D"/>
    <w:rsid w:val="006A703B"/>
    <w:rsid w:val="006B1226"/>
    <w:rsid w:val="006B1931"/>
    <w:rsid w:val="006B1EF2"/>
    <w:rsid w:val="006B30DE"/>
    <w:rsid w:val="006B3879"/>
    <w:rsid w:val="006B4C26"/>
    <w:rsid w:val="006C0714"/>
    <w:rsid w:val="006C2137"/>
    <w:rsid w:val="006C58C4"/>
    <w:rsid w:val="006D01FC"/>
    <w:rsid w:val="006D0893"/>
    <w:rsid w:val="006D10EF"/>
    <w:rsid w:val="006D115B"/>
    <w:rsid w:val="006D2BF4"/>
    <w:rsid w:val="006D2D75"/>
    <w:rsid w:val="006D3EDA"/>
    <w:rsid w:val="006D470F"/>
    <w:rsid w:val="006D4A21"/>
    <w:rsid w:val="006D6062"/>
    <w:rsid w:val="006D7355"/>
    <w:rsid w:val="006D751C"/>
    <w:rsid w:val="006E0185"/>
    <w:rsid w:val="006E10E4"/>
    <w:rsid w:val="006E1846"/>
    <w:rsid w:val="006E2405"/>
    <w:rsid w:val="006E2B5F"/>
    <w:rsid w:val="006E51FA"/>
    <w:rsid w:val="006E6807"/>
    <w:rsid w:val="006E69FA"/>
    <w:rsid w:val="006E6D4E"/>
    <w:rsid w:val="006E7B0B"/>
    <w:rsid w:val="006F0494"/>
    <w:rsid w:val="006F06B0"/>
    <w:rsid w:val="006F07AE"/>
    <w:rsid w:val="006F098C"/>
    <w:rsid w:val="006F1EFF"/>
    <w:rsid w:val="006F285A"/>
    <w:rsid w:val="006F2C5E"/>
    <w:rsid w:val="006F2E4A"/>
    <w:rsid w:val="006F7ACF"/>
    <w:rsid w:val="00700A96"/>
    <w:rsid w:val="00701341"/>
    <w:rsid w:val="00701577"/>
    <w:rsid w:val="007015AC"/>
    <w:rsid w:val="00703466"/>
    <w:rsid w:val="007035E0"/>
    <w:rsid w:val="007045B2"/>
    <w:rsid w:val="00705562"/>
    <w:rsid w:val="00705A57"/>
    <w:rsid w:val="00706102"/>
    <w:rsid w:val="00706DE2"/>
    <w:rsid w:val="00707F18"/>
    <w:rsid w:val="007108E5"/>
    <w:rsid w:val="007145C2"/>
    <w:rsid w:val="00714966"/>
    <w:rsid w:val="00714A12"/>
    <w:rsid w:val="00715A20"/>
    <w:rsid w:val="00716591"/>
    <w:rsid w:val="00717FDC"/>
    <w:rsid w:val="00720676"/>
    <w:rsid w:val="00723004"/>
    <w:rsid w:val="00723295"/>
    <w:rsid w:val="00723A7F"/>
    <w:rsid w:val="00723D75"/>
    <w:rsid w:val="00723F2B"/>
    <w:rsid w:val="00724354"/>
    <w:rsid w:val="00727169"/>
    <w:rsid w:val="00730E80"/>
    <w:rsid w:val="00732D6F"/>
    <w:rsid w:val="00732E78"/>
    <w:rsid w:val="00732F74"/>
    <w:rsid w:val="007338B3"/>
    <w:rsid w:val="00734462"/>
    <w:rsid w:val="00734A1E"/>
    <w:rsid w:val="00734AC6"/>
    <w:rsid w:val="00734BEA"/>
    <w:rsid w:val="00735499"/>
    <w:rsid w:val="00737311"/>
    <w:rsid w:val="00737417"/>
    <w:rsid w:val="00737F39"/>
    <w:rsid w:val="00741243"/>
    <w:rsid w:val="00741543"/>
    <w:rsid w:val="007421E0"/>
    <w:rsid w:val="00742D7C"/>
    <w:rsid w:val="00744464"/>
    <w:rsid w:val="00745527"/>
    <w:rsid w:val="0074696B"/>
    <w:rsid w:val="007469B5"/>
    <w:rsid w:val="00746DC8"/>
    <w:rsid w:val="007470FC"/>
    <w:rsid w:val="00747C41"/>
    <w:rsid w:val="00750B81"/>
    <w:rsid w:val="007524AB"/>
    <w:rsid w:val="007526C3"/>
    <w:rsid w:val="00752E86"/>
    <w:rsid w:val="00754F03"/>
    <w:rsid w:val="00756ADF"/>
    <w:rsid w:val="0076029D"/>
    <w:rsid w:val="00760AF7"/>
    <w:rsid w:val="00760D80"/>
    <w:rsid w:val="007610AB"/>
    <w:rsid w:val="00761361"/>
    <w:rsid w:val="00761723"/>
    <w:rsid w:val="007620A3"/>
    <w:rsid w:val="0076245D"/>
    <w:rsid w:val="00762DA1"/>
    <w:rsid w:val="007640CF"/>
    <w:rsid w:val="007653F5"/>
    <w:rsid w:val="007667B4"/>
    <w:rsid w:val="00766D1E"/>
    <w:rsid w:val="007671E6"/>
    <w:rsid w:val="0076723B"/>
    <w:rsid w:val="00771573"/>
    <w:rsid w:val="007718FB"/>
    <w:rsid w:val="00773987"/>
    <w:rsid w:val="00774A98"/>
    <w:rsid w:val="007750BC"/>
    <w:rsid w:val="0077719F"/>
    <w:rsid w:val="0077758B"/>
    <w:rsid w:val="00780B39"/>
    <w:rsid w:val="00780EDD"/>
    <w:rsid w:val="007814D2"/>
    <w:rsid w:val="00783780"/>
    <w:rsid w:val="00783C3D"/>
    <w:rsid w:val="0078435C"/>
    <w:rsid w:val="00784842"/>
    <w:rsid w:val="00785D75"/>
    <w:rsid w:val="007860A8"/>
    <w:rsid w:val="007860BD"/>
    <w:rsid w:val="00787078"/>
    <w:rsid w:val="007901BF"/>
    <w:rsid w:val="007907C0"/>
    <w:rsid w:val="00790B1D"/>
    <w:rsid w:val="0079125C"/>
    <w:rsid w:val="00791E37"/>
    <w:rsid w:val="00792512"/>
    <w:rsid w:val="00793A31"/>
    <w:rsid w:val="00794D00"/>
    <w:rsid w:val="00794DED"/>
    <w:rsid w:val="00794F54"/>
    <w:rsid w:val="00795ADC"/>
    <w:rsid w:val="00796352"/>
    <w:rsid w:val="0079649F"/>
    <w:rsid w:val="007A02EF"/>
    <w:rsid w:val="007A0E30"/>
    <w:rsid w:val="007A24CE"/>
    <w:rsid w:val="007A2658"/>
    <w:rsid w:val="007A26FB"/>
    <w:rsid w:val="007A3F3B"/>
    <w:rsid w:val="007A404D"/>
    <w:rsid w:val="007A4252"/>
    <w:rsid w:val="007A7B83"/>
    <w:rsid w:val="007B01FC"/>
    <w:rsid w:val="007B03FD"/>
    <w:rsid w:val="007B06BE"/>
    <w:rsid w:val="007B1791"/>
    <w:rsid w:val="007B383D"/>
    <w:rsid w:val="007B3915"/>
    <w:rsid w:val="007B5747"/>
    <w:rsid w:val="007B68F9"/>
    <w:rsid w:val="007C0539"/>
    <w:rsid w:val="007C154A"/>
    <w:rsid w:val="007C16DE"/>
    <w:rsid w:val="007C1706"/>
    <w:rsid w:val="007C2476"/>
    <w:rsid w:val="007C2E52"/>
    <w:rsid w:val="007C2EB2"/>
    <w:rsid w:val="007C30F8"/>
    <w:rsid w:val="007C483C"/>
    <w:rsid w:val="007C48A8"/>
    <w:rsid w:val="007C4B12"/>
    <w:rsid w:val="007C4D75"/>
    <w:rsid w:val="007C52DE"/>
    <w:rsid w:val="007C657A"/>
    <w:rsid w:val="007C6952"/>
    <w:rsid w:val="007C7E5D"/>
    <w:rsid w:val="007C7FA5"/>
    <w:rsid w:val="007D000B"/>
    <w:rsid w:val="007D104E"/>
    <w:rsid w:val="007D25D5"/>
    <w:rsid w:val="007D28F2"/>
    <w:rsid w:val="007D375E"/>
    <w:rsid w:val="007D489B"/>
    <w:rsid w:val="007D6E64"/>
    <w:rsid w:val="007D7F7A"/>
    <w:rsid w:val="007E1768"/>
    <w:rsid w:val="007E18D4"/>
    <w:rsid w:val="007E1DD1"/>
    <w:rsid w:val="007E2D4D"/>
    <w:rsid w:val="007E3555"/>
    <w:rsid w:val="007E38F9"/>
    <w:rsid w:val="007E50BB"/>
    <w:rsid w:val="007E5599"/>
    <w:rsid w:val="007E63EF"/>
    <w:rsid w:val="007E6569"/>
    <w:rsid w:val="007E6DE7"/>
    <w:rsid w:val="007E7093"/>
    <w:rsid w:val="007E7561"/>
    <w:rsid w:val="007E7615"/>
    <w:rsid w:val="007E7E89"/>
    <w:rsid w:val="007F0A9A"/>
    <w:rsid w:val="007F0B9C"/>
    <w:rsid w:val="007F10BD"/>
    <w:rsid w:val="007F1571"/>
    <w:rsid w:val="007F1CEA"/>
    <w:rsid w:val="007F31F3"/>
    <w:rsid w:val="007F4ECF"/>
    <w:rsid w:val="007F56E8"/>
    <w:rsid w:val="007F6FBB"/>
    <w:rsid w:val="007F7A00"/>
    <w:rsid w:val="007F7F11"/>
    <w:rsid w:val="008011B9"/>
    <w:rsid w:val="0080188D"/>
    <w:rsid w:val="008026FD"/>
    <w:rsid w:val="00803491"/>
    <w:rsid w:val="00804217"/>
    <w:rsid w:val="008054A4"/>
    <w:rsid w:val="00805C79"/>
    <w:rsid w:val="008062C0"/>
    <w:rsid w:val="00806370"/>
    <w:rsid w:val="00806500"/>
    <w:rsid w:val="008067FE"/>
    <w:rsid w:val="008074C8"/>
    <w:rsid w:val="008110C6"/>
    <w:rsid w:val="008118AB"/>
    <w:rsid w:val="00811BCF"/>
    <w:rsid w:val="008129D7"/>
    <w:rsid w:val="00812F68"/>
    <w:rsid w:val="008132CE"/>
    <w:rsid w:val="00813B6F"/>
    <w:rsid w:val="00815FFB"/>
    <w:rsid w:val="008167F7"/>
    <w:rsid w:val="0082027E"/>
    <w:rsid w:val="00820915"/>
    <w:rsid w:val="00822C67"/>
    <w:rsid w:val="008230E4"/>
    <w:rsid w:val="00823345"/>
    <w:rsid w:val="00823895"/>
    <w:rsid w:val="008245EC"/>
    <w:rsid w:val="008249C9"/>
    <w:rsid w:val="00824AED"/>
    <w:rsid w:val="00825709"/>
    <w:rsid w:val="00826473"/>
    <w:rsid w:val="0082736A"/>
    <w:rsid w:val="00827C12"/>
    <w:rsid w:val="00827FA5"/>
    <w:rsid w:val="008313BB"/>
    <w:rsid w:val="00831522"/>
    <w:rsid w:val="0083234E"/>
    <w:rsid w:val="00833347"/>
    <w:rsid w:val="00833AF5"/>
    <w:rsid w:val="00833CE5"/>
    <w:rsid w:val="00836375"/>
    <w:rsid w:val="00836729"/>
    <w:rsid w:val="0083684F"/>
    <w:rsid w:val="0083701B"/>
    <w:rsid w:val="0083782B"/>
    <w:rsid w:val="0084095D"/>
    <w:rsid w:val="00840F3A"/>
    <w:rsid w:val="008419C3"/>
    <w:rsid w:val="00842B9E"/>
    <w:rsid w:val="008430C0"/>
    <w:rsid w:val="00843871"/>
    <w:rsid w:val="008441DC"/>
    <w:rsid w:val="00844305"/>
    <w:rsid w:val="00845A2B"/>
    <w:rsid w:val="008478D9"/>
    <w:rsid w:val="00851133"/>
    <w:rsid w:val="00851CE8"/>
    <w:rsid w:val="00853C7E"/>
    <w:rsid w:val="008542ED"/>
    <w:rsid w:val="008548DB"/>
    <w:rsid w:val="0085526B"/>
    <w:rsid w:val="00855A1E"/>
    <w:rsid w:val="0085785B"/>
    <w:rsid w:val="0086002C"/>
    <w:rsid w:val="0086084C"/>
    <w:rsid w:val="00862A32"/>
    <w:rsid w:val="00862C71"/>
    <w:rsid w:val="0086304F"/>
    <w:rsid w:val="00863848"/>
    <w:rsid w:val="0086419C"/>
    <w:rsid w:val="008652C8"/>
    <w:rsid w:val="00865328"/>
    <w:rsid w:val="00866DC6"/>
    <w:rsid w:val="0086727E"/>
    <w:rsid w:val="00867672"/>
    <w:rsid w:val="008705B3"/>
    <w:rsid w:val="00871171"/>
    <w:rsid w:val="00872D95"/>
    <w:rsid w:val="008732B2"/>
    <w:rsid w:val="00873875"/>
    <w:rsid w:val="00873C8C"/>
    <w:rsid w:val="0087413C"/>
    <w:rsid w:val="008746D1"/>
    <w:rsid w:val="00875601"/>
    <w:rsid w:val="0087632D"/>
    <w:rsid w:val="0087643E"/>
    <w:rsid w:val="00876626"/>
    <w:rsid w:val="00880970"/>
    <w:rsid w:val="00881721"/>
    <w:rsid w:val="008832FE"/>
    <w:rsid w:val="0088431E"/>
    <w:rsid w:val="008848AF"/>
    <w:rsid w:val="00885128"/>
    <w:rsid w:val="00886BA6"/>
    <w:rsid w:val="00886BF5"/>
    <w:rsid w:val="00887523"/>
    <w:rsid w:val="00887822"/>
    <w:rsid w:val="00890402"/>
    <w:rsid w:val="00890A09"/>
    <w:rsid w:val="00891203"/>
    <w:rsid w:val="00893B5B"/>
    <w:rsid w:val="00893F53"/>
    <w:rsid w:val="00894552"/>
    <w:rsid w:val="0089591D"/>
    <w:rsid w:val="00895DAA"/>
    <w:rsid w:val="00897746"/>
    <w:rsid w:val="00897782"/>
    <w:rsid w:val="00897F31"/>
    <w:rsid w:val="008A03EB"/>
    <w:rsid w:val="008A245C"/>
    <w:rsid w:val="008A263D"/>
    <w:rsid w:val="008A4837"/>
    <w:rsid w:val="008A4907"/>
    <w:rsid w:val="008A4933"/>
    <w:rsid w:val="008A50F7"/>
    <w:rsid w:val="008B030B"/>
    <w:rsid w:val="008B07CC"/>
    <w:rsid w:val="008B0959"/>
    <w:rsid w:val="008B12AE"/>
    <w:rsid w:val="008B19A5"/>
    <w:rsid w:val="008B206C"/>
    <w:rsid w:val="008B2CC1"/>
    <w:rsid w:val="008B3644"/>
    <w:rsid w:val="008B436C"/>
    <w:rsid w:val="008B4FFA"/>
    <w:rsid w:val="008B6723"/>
    <w:rsid w:val="008B6C99"/>
    <w:rsid w:val="008B6E15"/>
    <w:rsid w:val="008B73AF"/>
    <w:rsid w:val="008C094B"/>
    <w:rsid w:val="008C143B"/>
    <w:rsid w:val="008C1B5A"/>
    <w:rsid w:val="008C1D78"/>
    <w:rsid w:val="008C2932"/>
    <w:rsid w:val="008C3011"/>
    <w:rsid w:val="008C3B89"/>
    <w:rsid w:val="008C3C93"/>
    <w:rsid w:val="008C4BB3"/>
    <w:rsid w:val="008C5B71"/>
    <w:rsid w:val="008C6B38"/>
    <w:rsid w:val="008C6DCE"/>
    <w:rsid w:val="008C77AA"/>
    <w:rsid w:val="008D02BE"/>
    <w:rsid w:val="008D0709"/>
    <w:rsid w:val="008D091E"/>
    <w:rsid w:val="008D1049"/>
    <w:rsid w:val="008D1D18"/>
    <w:rsid w:val="008D3AB6"/>
    <w:rsid w:val="008D573C"/>
    <w:rsid w:val="008D6AED"/>
    <w:rsid w:val="008D7B9D"/>
    <w:rsid w:val="008E032B"/>
    <w:rsid w:val="008E03A1"/>
    <w:rsid w:val="008E07AB"/>
    <w:rsid w:val="008E139E"/>
    <w:rsid w:val="008E18F2"/>
    <w:rsid w:val="008E266F"/>
    <w:rsid w:val="008E26A1"/>
    <w:rsid w:val="008E3546"/>
    <w:rsid w:val="008E3766"/>
    <w:rsid w:val="008E436A"/>
    <w:rsid w:val="008E45CF"/>
    <w:rsid w:val="008E472D"/>
    <w:rsid w:val="008E4998"/>
    <w:rsid w:val="008E5421"/>
    <w:rsid w:val="008E5FBF"/>
    <w:rsid w:val="008E6885"/>
    <w:rsid w:val="008E6D8E"/>
    <w:rsid w:val="008F20AC"/>
    <w:rsid w:val="008F3570"/>
    <w:rsid w:val="008F36D2"/>
    <w:rsid w:val="008F3E9F"/>
    <w:rsid w:val="008F4B08"/>
    <w:rsid w:val="008F5BE6"/>
    <w:rsid w:val="008F731E"/>
    <w:rsid w:val="00900D56"/>
    <w:rsid w:val="00901F6D"/>
    <w:rsid w:val="00902DF0"/>
    <w:rsid w:val="009040F2"/>
    <w:rsid w:val="0090486D"/>
    <w:rsid w:val="009054A2"/>
    <w:rsid w:val="009054C5"/>
    <w:rsid w:val="009068D6"/>
    <w:rsid w:val="00907325"/>
    <w:rsid w:val="00907AB3"/>
    <w:rsid w:val="00907B3B"/>
    <w:rsid w:val="00910122"/>
    <w:rsid w:val="00911474"/>
    <w:rsid w:val="00911EC7"/>
    <w:rsid w:val="00912468"/>
    <w:rsid w:val="00912494"/>
    <w:rsid w:val="009131D5"/>
    <w:rsid w:val="00914453"/>
    <w:rsid w:val="0091450A"/>
    <w:rsid w:val="00914E9B"/>
    <w:rsid w:val="0091761E"/>
    <w:rsid w:val="0091796D"/>
    <w:rsid w:val="00917DD2"/>
    <w:rsid w:val="009202D4"/>
    <w:rsid w:val="00920F59"/>
    <w:rsid w:val="009235A6"/>
    <w:rsid w:val="0092457A"/>
    <w:rsid w:val="009249CA"/>
    <w:rsid w:val="00927DA2"/>
    <w:rsid w:val="00927E6F"/>
    <w:rsid w:val="00927EF3"/>
    <w:rsid w:val="00930E28"/>
    <w:rsid w:val="0093297C"/>
    <w:rsid w:val="00932CB2"/>
    <w:rsid w:val="00933542"/>
    <w:rsid w:val="00934B21"/>
    <w:rsid w:val="00934DAF"/>
    <w:rsid w:val="00935B7F"/>
    <w:rsid w:val="00936247"/>
    <w:rsid w:val="00936FB6"/>
    <w:rsid w:val="00940CEA"/>
    <w:rsid w:val="00941315"/>
    <w:rsid w:val="0094160C"/>
    <w:rsid w:val="00941EBA"/>
    <w:rsid w:val="009427D0"/>
    <w:rsid w:val="009429CA"/>
    <w:rsid w:val="009433A3"/>
    <w:rsid w:val="009439B1"/>
    <w:rsid w:val="00944971"/>
    <w:rsid w:val="00944FBF"/>
    <w:rsid w:val="00945A08"/>
    <w:rsid w:val="00946126"/>
    <w:rsid w:val="0094629E"/>
    <w:rsid w:val="0094696D"/>
    <w:rsid w:val="00952C44"/>
    <w:rsid w:val="00953439"/>
    <w:rsid w:val="00953835"/>
    <w:rsid w:val="0095510D"/>
    <w:rsid w:val="009556AB"/>
    <w:rsid w:val="00956317"/>
    <w:rsid w:val="00957260"/>
    <w:rsid w:val="00957347"/>
    <w:rsid w:val="00960784"/>
    <w:rsid w:val="00960A9B"/>
    <w:rsid w:val="0096132A"/>
    <w:rsid w:val="00961665"/>
    <w:rsid w:val="00962137"/>
    <w:rsid w:val="0096513D"/>
    <w:rsid w:val="00965996"/>
    <w:rsid w:val="00966B88"/>
    <w:rsid w:val="009676A8"/>
    <w:rsid w:val="00967A00"/>
    <w:rsid w:val="00967A12"/>
    <w:rsid w:val="0097066D"/>
    <w:rsid w:val="009711D1"/>
    <w:rsid w:val="009718ED"/>
    <w:rsid w:val="00971962"/>
    <w:rsid w:val="009723D8"/>
    <w:rsid w:val="009726F4"/>
    <w:rsid w:val="00972CDB"/>
    <w:rsid w:val="00972CF8"/>
    <w:rsid w:val="00973A0B"/>
    <w:rsid w:val="009748F2"/>
    <w:rsid w:val="0098106E"/>
    <w:rsid w:val="00981409"/>
    <w:rsid w:val="009828F8"/>
    <w:rsid w:val="00982C91"/>
    <w:rsid w:val="009846FE"/>
    <w:rsid w:val="00985C20"/>
    <w:rsid w:val="00986251"/>
    <w:rsid w:val="0098693E"/>
    <w:rsid w:val="00991B49"/>
    <w:rsid w:val="009925C9"/>
    <w:rsid w:val="0099276F"/>
    <w:rsid w:val="00992A65"/>
    <w:rsid w:val="009935D1"/>
    <w:rsid w:val="00993D5C"/>
    <w:rsid w:val="00994299"/>
    <w:rsid w:val="009945C9"/>
    <w:rsid w:val="00994BFF"/>
    <w:rsid w:val="0099608F"/>
    <w:rsid w:val="00996242"/>
    <w:rsid w:val="00996826"/>
    <w:rsid w:val="00997B69"/>
    <w:rsid w:val="009A0116"/>
    <w:rsid w:val="009A0310"/>
    <w:rsid w:val="009A0CA0"/>
    <w:rsid w:val="009A13F4"/>
    <w:rsid w:val="009A17B8"/>
    <w:rsid w:val="009A217B"/>
    <w:rsid w:val="009A2B84"/>
    <w:rsid w:val="009A333F"/>
    <w:rsid w:val="009A48CF"/>
    <w:rsid w:val="009A5550"/>
    <w:rsid w:val="009A5F3C"/>
    <w:rsid w:val="009A64A1"/>
    <w:rsid w:val="009B0EEF"/>
    <w:rsid w:val="009B212A"/>
    <w:rsid w:val="009B359B"/>
    <w:rsid w:val="009B4659"/>
    <w:rsid w:val="009B4BF3"/>
    <w:rsid w:val="009B5252"/>
    <w:rsid w:val="009B5F42"/>
    <w:rsid w:val="009B6CAD"/>
    <w:rsid w:val="009C1225"/>
    <w:rsid w:val="009C1C11"/>
    <w:rsid w:val="009C208E"/>
    <w:rsid w:val="009C320F"/>
    <w:rsid w:val="009C3E68"/>
    <w:rsid w:val="009C42B9"/>
    <w:rsid w:val="009C450D"/>
    <w:rsid w:val="009C5A35"/>
    <w:rsid w:val="009C6003"/>
    <w:rsid w:val="009C7389"/>
    <w:rsid w:val="009D0238"/>
    <w:rsid w:val="009D04F4"/>
    <w:rsid w:val="009D0536"/>
    <w:rsid w:val="009D06CC"/>
    <w:rsid w:val="009D0F19"/>
    <w:rsid w:val="009D14FE"/>
    <w:rsid w:val="009D1B48"/>
    <w:rsid w:val="009D1D0B"/>
    <w:rsid w:val="009D2321"/>
    <w:rsid w:val="009D2696"/>
    <w:rsid w:val="009D2A5E"/>
    <w:rsid w:val="009D2E6B"/>
    <w:rsid w:val="009D2EBD"/>
    <w:rsid w:val="009D3357"/>
    <w:rsid w:val="009D37F8"/>
    <w:rsid w:val="009D4412"/>
    <w:rsid w:val="009D50B3"/>
    <w:rsid w:val="009D522B"/>
    <w:rsid w:val="009D52CB"/>
    <w:rsid w:val="009D5747"/>
    <w:rsid w:val="009D7B64"/>
    <w:rsid w:val="009E1B81"/>
    <w:rsid w:val="009E1EDC"/>
    <w:rsid w:val="009E1F3D"/>
    <w:rsid w:val="009E27B9"/>
    <w:rsid w:val="009E4237"/>
    <w:rsid w:val="009E4284"/>
    <w:rsid w:val="009E60C0"/>
    <w:rsid w:val="009E74BB"/>
    <w:rsid w:val="009E7812"/>
    <w:rsid w:val="009F021C"/>
    <w:rsid w:val="009F0428"/>
    <w:rsid w:val="009F2106"/>
    <w:rsid w:val="009F3045"/>
    <w:rsid w:val="009F3563"/>
    <w:rsid w:val="009F398D"/>
    <w:rsid w:val="009F40C3"/>
    <w:rsid w:val="009F4899"/>
    <w:rsid w:val="009F4CE8"/>
    <w:rsid w:val="009F4F17"/>
    <w:rsid w:val="009F51F1"/>
    <w:rsid w:val="009F5506"/>
    <w:rsid w:val="009F5FB1"/>
    <w:rsid w:val="009F6241"/>
    <w:rsid w:val="009F7242"/>
    <w:rsid w:val="00A01167"/>
    <w:rsid w:val="00A011EC"/>
    <w:rsid w:val="00A0319A"/>
    <w:rsid w:val="00A0423B"/>
    <w:rsid w:val="00A0587C"/>
    <w:rsid w:val="00A0604B"/>
    <w:rsid w:val="00A063C6"/>
    <w:rsid w:val="00A06686"/>
    <w:rsid w:val="00A06772"/>
    <w:rsid w:val="00A1014E"/>
    <w:rsid w:val="00A1081A"/>
    <w:rsid w:val="00A11D23"/>
    <w:rsid w:val="00A11EA8"/>
    <w:rsid w:val="00A12BD8"/>
    <w:rsid w:val="00A13950"/>
    <w:rsid w:val="00A13B62"/>
    <w:rsid w:val="00A141CD"/>
    <w:rsid w:val="00A14630"/>
    <w:rsid w:val="00A14970"/>
    <w:rsid w:val="00A15C45"/>
    <w:rsid w:val="00A15D71"/>
    <w:rsid w:val="00A161A8"/>
    <w:rsid w:val="00A1687B"/>
    <w:rsid w:val="00A17152"/>
    <w:rsid w:val="00A2048F"/>
    <w:rsid w:val="00A204D9"/>
    <w:rsid w:val="00A20B68"/>
    <w:rsid w:val="00A21272"/>
    <w:rsid w:val="00A215F0"/>
    <w:rsid w:val="00A21D63"/>
    <w:rsid w:val="00A227ED"/>
    <w:rsid w:val="00A2349E"/>
    <w:rsid w:val="00A23610"/>
    <w:rsid w:val="00A23CCD"/>
    <w:rsid w:val="00A241D7"/>
    <w:rsid w:val="00A25295"/>
    <w:rsid w:val="00A254A1"/>
    <w:rsid w:val="00A27FED"/>
    <w:rsid w:val="00A30341"/>
    <w:rsid w:val="00A3136F"/>
    <w:rsid w:val="00A3169D"/>
    <w:rsid w:val="00A31D3A"/>
    <w:rsid w:val="00A3298C"/>
    <w:rsid w:val="00A33F23"/>
    <w:rsid w:val="00A342CD"/>
    <w:rsid w:val="00A3440E"/>
    <w:rsid w:val="00A36713"/>
    <w:rsid w:val="00A3779D"/>
    <w:rsid w:val="00A40547"/>
    <w:rsid w:val="00A40AFD"/>
    <w:rsid w:val="00A42C5B"/>
    <w:rsid w:val="00A44B2B"/>
    <w:rsid w:val="00A4507E"/>
    <w:rsid w:val="00A45099"/>
    <w:rsid w:val="00A45DB6"/>
    <w:rsid w:val="00A45E03"/>
    <w:rsid w:val="00A4630E"/>
    <w:rsid w:val="00A46F67"/>
    <w:rsid w:val="00A47447"/>
    <w:rsid w:val="00A50365"/>
    <w:rsid w:val="00A5070E"/>
    <w:rsid w:val="00A5115F"/>
    <w:rsid w:val="00A51AC6"/>
    <w:rsid w:val="00A51E37"/>
    <w:rsid w:val="00A520CE"/>
    <w:rsid w:val="00A536B8"/>
    <w:rsid w:val="00A53A16"/>
    <w:rsid w:val="00A55359"/>
    <w:rsid w:val="00A559C2"/>
    <w:rsid w:val="00A55A1A"/>
    <w:rsid w:val="00A56500"/>
    <w:rsid w:val="00A57654"/>
    <w:rsid w:val="00A60AEF"/>
    <w:rsid w:val="00A60E08"/>
    <w:rsid w:val="00A62303"/>
    <w:rsid w:val="00A62499"/>
    <w:rsid w:val="00A63603"/>
    <w:rsid w:val="00A6385C"/>
    <w:rsid w:val="00A64AF2"/>
    <w:rsid w:val="00A670B4"/>
    <w:rsid w:val="00A672FC"/>
    <w:rsid w:val="00A70571"/>
    <w:rsid w:val="00A70775"/>
    <w:rsid w:val="00A70ED5"/>
    <w:rsid w:val="00A71F18"/>
    <w:rsid w:val="00A724B4"/>
    <w:rsid w:val="00A7338C"/>
    <w:rsid w:val="00A7366D"/>
    <w:rsid w:val="00A743B2"/>
    <w:rsid w:val="00A74D2A"/>
    <w:rsid w:val="00A77971"/>
    <w:rsid w:val="00A77C83"/>
    <w:rsid w:val="00A80C67"/>
    <w:rsid w:val="00A818AB"/>
    <w:rsid w:val="00A81CCA"/>
    <w:rsid w:val="00A8277D"/>
    <w:rsid w:val="00A82E85"/>
    <w:rsid w:val="00A83625"/>
    <w:rsid w:val="00A83645"/>
    <w:rsid w:val="00A83BF5"/>
    <w:rsid w:val="00A8426D"/>
    <w:rsid w:val="00A8466A"/>
    <w:rsid w:val="00A84A40"/>
    <w:rsid w:val="00A84B4C"/>
    <w:rsid w:val="00A86607"/>
    <w:rsid w:val="00A86817"/>
    <w:rsid w:val="00A8693F"/>
    <w:rsid w:val="00A86CC7"/>
    <w:rsid w:val="00A86DA8"/>
    <w:rsid w:val="00A86EA7"/>
    <w:rsid w:val="00A870EE"/>
    <w:rsid w:val="00A875CC"/>
    <w:rsid w:val="00A9141B"/>
    <w:rsid w:val="00A91993"/>
    <w:rsid w:val="00A91D8B"/>
    <w:rsid w:val="00A9236A"/>
    <w:rsid w:val="00A924A1"/>
    <w:rsid w:val="00A9259E"/>
    <w:rsid w:val="00A930D1"/>
    <w:rsid w:val="00A94F8D"/>
    <w:rsid w:val="00A9657A"/>
    <w:rsid w:val="00A96DCC"/>
    <w:rsid w:val="00A9758B"/>
    <w:rsid w:val="00AA08DF"/>
    <w:rsid w:val="00AA2B18"/>
    <w:rsid w:val="00AA426E"/>
    <w:rsid w:val="00AA6A02"/>
    <w:rsid w:val="00AA6F86"/>
    <w:rsid w:val="00AB0D9F"/>
    <w:rsid w:val="00AB1380"/>
    <w:rsid w:val="00AB24A1"/>
    <w:rsid w:val="00AB250A"/>
    <w:rsid w:val="00AB382F"/>
    <w:rsid w:val="00AB5C3F"/>
    <w:rsid w:val="00AB763B"/>
    <w:rsid w:val="00AC0B5E"/>
    <w:rsid w:val="00AC3E85"/>
    <w:rsid w:val="00AC3F91"/>
    <w:rsid w:val="00AC4492"/>
    <w:rsid w:val="00AC6018"/>
    <w:rsid w:val="00AC6B70"/>
    <w:rsid w:val="00AC6F4A"/>
    <w:rsid w:val="00AD0C88"/>
    <w:rsid w:val="00AD0E8B"/>
    <w:rsid w:val="00AD1421"/>
    <w:rsid w:val="00AD17AB"/>
    <w:rsid w:val="00AD3402"/>
    <w:rsid w:val="00AD37C8"/>
    <w:rsid w:val="00AD57F7"/>
    <w:rsid w:val="00AE0183"/>
    <w:rsid w:val="00AE0281"/>
    <w:rsid w:val="00AE08E4"/>
    <w:rsid w:val="00AE0C70"/>
    <w:rsid w:val="00AE10EF"/>
    <w:rsid w:val="00AE19E3"/>
    <w:rsid w:val="00AE2307"/>
    <w:rsid w:val="00AE2969"/>
    <w:rsid w:val="00AE2E43"/>
    <w:rsid w:val="00AE3E24"/>
    <w:rsid w:val="00AE3E7E"/>
    <w:rsid w:val="00AE3EF8"/>
    <w:rsid w:val="00AE4AA7"/>
    <w:rsid w:val="00AE4BE8"/>
    <w:rsid w:val="00AE548C"/>
    <w:rsid w:val="00AE6007"/>
    <w:rsid w:val="00AE633E"/>
    <w:rsid w:val="00AE71B8"/>
    <w:rsid w:val="00AE7E30"/>
    <w:rsid w:val="00AF0207"/>
    <w:rsid w:val="00AF13E0"/>
    <w:rsid w:val="00AF1594"/>
    <w:rsid w:val="00AF1F06"/>
    <w:rsid w:val="00AF239F"/>
    <w:rsid w:val="00AF3213"/>
    <w:rsid w:val="00AF3B98"/>
    <w:rsid w:val="00AF3E87"/>
    <w:rsid w:val="00AF503C"/>
    <w:rsid w:val="00AF6809"/>
    <w:rsid w:val="00AF6A2C"/>
    <w:rsid w:val="00AF74E5"/>
    <w:rsid w:val="00AF794B"/>
    <w:rsid w:val="00B00129"/>
    <w:rsid w:val="00B00510"/>
    <w:rsid w:val="00B00B2C"/>
    <w:rsid w:val="00B01783"/>
    <w:rsid w:val="00B01A10"/>
    <w:rsid w:val="00B024F4"/>
    <w:rsid w:val="00B031B6"/>
    <w:rsid w:val="00B03216"/>
    <w:rsid w:val="00B034A6"/>
    <w:rsid w:val="00B03686"/>
    <w:rsid w:val="00B03CE7"/>
    <w:rsid w:val="00B05375"/>
    <w:rsid w:val="00B0548F"/>
    <w:rsid w:val="00B05CDE"/>
    <w:rsid w:val="00B06794"/>
    <w:rsid w:val="00B06BEE"/>
    <w:rsid w:val="00B07319"/>
    <w:rsid w:val="00B10389"/>
    <w:rsid w:val="00B10AED"/>
    <w:rsid w:val="00B11927"/>
    <w:rsid w:val="00B1243C"/>
    <w:rsid w:val="00B12F4E"/>
    <w:rsid w:val="00B1335E"/>
    <w:rsid w:val="00B15FCE"/>
    <w:rsid w:val="00B16B9C"/>
    <w:rsid w:val="00B17800"/>
    <w:rsid w:val="00B17AB3"/>
    <w:rsid w:val="00B21513"/>
    <w:rsid w:val="00B2195C"/>
    <w:rsid w:val="00B2343B"/>
    <w:rsid w:val="00B2418A"/>
    <w:rsid w:val="00B252A0"/>
    <w:rsid w:val="00B273AF"/>
    <w:rsid w:val="00B27A91"/>
    <w:rsid w:val="00B314EB"/>
    <w:rsid w:val="00B31AED"/>
    <w:rsid w:val="00B31E26"/>
    <w:rsid w:val="00B320EC"/>
    <w:rsid w:val="00B32758"/>
    <w:rsid w:val="00B327AE"/>
    <w:rsid w:val="00B33061"/>
    <w:rsid w:val="00B3461A"/>
    <w:rsid w:val="00B359CE"/>
    <w:rsid w:val="00B35E5F"/>
    <w:rsid w:val="00B3698A"/>
    <w:rsid w:val="00B37592"/>
    <w:rsid w:val="00B37E8D"/>
    <w:rsid w:val="00B4104B"/>
    <w:rsid w:val="00B41101"/>
    <w:rsid w:val="00B41A33"/>
    <w:rsid w:val="00B4235C"/>
    <w:rsid w:val="00B43349"/>
    <w:rsid w:val="00B4427F"/>
    <w:rsid w:val="00B44CF2"/>
    <w:rsid w:val="00B457DC"/>
    <w:rsid w:val="00B458DA"/>
    <w:rsid w:val="00B459DB"/>
    <w:rsid w:val="00B471F3"/>
    <w:rsid w:val="00B502BA"/>
    <w:rsid w:val="00B524F9"/>
    <w:rsid w:val="00B525C5"/>
    <w:rsid w:val="00B527A8"/>
    <w:rsid w:val="00B5434F"/>
    <w:rsid w:val="00B55660"/>
    <w:rsid w:val="00B55C6F"/>
    <w:rsid w:val="00B5669D"/>
    <w:rsid w:val="00B5731B"/>
    <w:rsid w:val="00B57D5E"/>
    <w:rsid w:val="00B60AA4"/>
    <w:rsid w:val="00B60B85"/>
    <w:rsid w:val="00B62200"/>
    <w:rsid w:val="00B622C5"/>
    <w:rsid w:val="00B622D8"/>
    <w:rsid w:val="00B63AA8"/>
    <w:rsid w:val="00B63C99"/>
    <w:rsid w:val="00B6564C"/>
    <w:rsid w:val="00B662A6"/>
    <w:rsid w:val="00B6706A"/>
    <w:rsid w:val="00B679E3"/>
    <w:rsid w:val="00B70B81"/>
    <w:rsid w:val="00B73A2D"/>
    <w:rsid w:val="00B73F83"/>
    <w:rsid w:val="00B748C3"/>
    <w:rsid w:val="00B76D81"/>
    <w:rsid w:val="00B776F0"/>
    <w:rsid w:val="00B77C55"/>
    <w:rsid w:val="00B77CE2"/>
    <w:rsid w:val="00B80148"/>
    <w:rsid w:val="00B80EB9"/>
    <w:rsid w:val="00B81F75"/>
    <w:rsid w:val="00B8413D"/>
    <w:rsid w:val="00B85312"/>
    <w:rsid w:val="00B8671A"/>
    <w:rsid w:val="00B877FA"/>
    <w:rsid w:val="00B90561"/>
    <w:rsid w:val="00B90BAD"/>
    <w:rsid w:val="00B9111C"/>
    <w:rsid w:val="00B91B77"/>
    <w:rsid w:val="00B93198"/>
    <w:rsid w:val="00B94459"/>
    <w:rsid w:val="00B95A6D"/>
    <w:rsid w:val="00B95C2A"/>
    <w:rsid w:val="00B964A6"/>
    <w:rsid w:val="00B96F52"/>
    <w:rsid w:val="00B97642"/>
    <w:rsid w:val="00B9769D"/>
    <w:rsid w:val="00B97B52"/>
    <w:rsid w:val="00B97BC4"/>
    <w:rsid w:val="00BA0447"/>
    <w:rsid w:val="00BA04EF"/>
    <w:rsid w:val="00BA0893"/>
    <w:rsid w:val="00BA0EED"/>
    <w:rsid w:val="00BA1381"/>
    <w:rsid w:val="00BA24A8"/>
    <w:rsid w:val="00BA2CBB"/>
    <w:rsid w:val="00BA337A"/>
    <w:rsid w:val="00BA5876"/>
    <w:rsid w:val="00BA7BB0"/>
    <w:rsid w:val="00BA7FEA"/>
    <w:rsid w:val="00BB025A"/>
    <w:rsid w:val="00BB081A"/>
    <w:rsid w:val="00BB1E0E"/>
    <w:rsid w:val="00BB1E48"/>
    <w:rsid w:val="00BB269C"/>
    <w:rsid w:val="00BB2715"/>
    <w:rsid w:val="00BB27BE"/>
    <w:rsid w:val="00BB42A7"/>
    <w:rsid w:val="00BB4D81"/>
    <w:rsid w:val="00BB533E"/>
    <w:rsid w:val="00BB5B71"/>
    <w:rsid w:val="00BB663B"/>
    <w:rsid w:val="00BB760A"/>
    <w:rsid w:val="00BB7C98"/>
    <w:rsid w:val="00BC15CD"/>
    <w:rsid w:val="00BC1CD3"/>
    <w:rsid w:val="00BC1E31"/>
    <w:rsid w:val="00BC2745"/>
    <w:rsid w:val="00BC2EDB"/>
    <w:rsid w:val="00BC4012"/>
    <w:rsid w:val="00BC40BE"/>
    <w:rsid w:val="00BC552B"/>
    <w:rsid w:val="00BC5640"/>
    <w:rsid w:val="00BC564B"/>
    <w:rsid w:val="00BC57DF"/>
    <w:rsid w:val="00BC5A94"/>
    <w:rsid w:val="00BC68FA"/>
    <w:rsid w:val="00BC6B12"/>
    <w:rsid w:val="00BC6BCA"/>
    <w:rsid w:val="00BC6F6C"/>
    <w:rsid w:val="00BD022F"/>
    <w:rsid w:val="00BD1628"/>
    <w:rsid w:val="00BD2DD0"/>
    <w:rsid w:val="00BD6E82"/>
    <w:rsid w:val="00BE0806"/>
    <w:rsid w:val="00BE1A25"/>
    <w:rsid w:val="00BE5B6D"/>
    <w:rsid w:val="00BE7083"/>
    <w:rsid w:val="00BE7D50"/>
    <w:rsid w:val="00BE7F71"/>
    <w:rsid w:val="00BF0337"/>
    <w:rsid w:val="00BF03DC"/>
    <w:rsid w:val="00BF0759"/>
    <w:rsid w:val="00BF1194"/>
    <w:rsid w:val="00BF1820"/>
    <w:rsid w:val="00BF1E2E"/>
    <w:rsid w:val="00BF2A1D"/>
    <w:rsid w:val="00BF2B22"/>
    <w:rsid w:val="00BF3270"/>
    <w:rsid w:val="00BF45A9"/>
    <w:rsid w:val="00BF5680"/>
    <w:rsid w:val="00BF5947"/>
    <w:rsid w:val="00BF6560"/>
    <w:rsid w:val="00BF7131"/>
    <w:rsid w:val="00BF7CDC"/>
    <w:rsid w:val="00C00060"/>
    <w:rsid w:val="00C00428"/>
    <w:rsid w:val="00C00668"/>
    <w:rsid w:val="00C008AC"/>
    <w:rsid w:val="00C00E36"/>
    <w:rsid w:val="00C01338"/>
    <w:rsid w:val="00C013AB"/>
    <w:rsid w:val="00C017F3"/>
    <w:rsid w:val="00C01D0A"/>
    <w:rsid w:val="00C01F2D"/>
    <w:rsid w:val="00C0431C"/>
    <w:rsid w:val="00C04449"/>
    <w:rsid w:val="00C0471E"/>
    <w:rsid w:val="00C059C8"/>
    <w:rsid w:val="00C061DC"/>
    <w:rsid w:val="00C071D1"/>
    <w:rsid w:val="00C07378"/>
    <w:rsid w:val="00C073B5"/>
    <w:rsid w:val="00C07BC7"/>
    <w:rsid w:val="00C07FA9"/>
    <w:rsid w:val="00C10120"/>
    <w:rsid w:val="00C108EC"/>
    <w:rsid w:val="00C10BDD"/>
    <w:rsid w:val="00C10D7A"/>
    <w:rsid w:val="00C115F7"/>
    <w:rsid w:val="00C129A9"/>
    <w:rsid w:val="00C12A90"/>
    <w:rsid w:val="00C12BB6"/>
    <w:rsid w:val="00C12DEC"/>
    <w:rsid w:val="00C14956"/>
    <w:rsid w:val="00C16935"/>
    <w:rsid w:val="00C20656"/>
    <w:rsid w:val="00C23BD6"/>
    <w:rsid w:val="00C23DF3"/>
    <w:rsid w:val="00C260F1"/>
    <w:rsid w:val="00C27259"/>
    <w:rsid w:val="00C30207"/>
    <w:rsid w:val="00C30D42"/>
    <w:rsid w:val="00C30E29"/>
    <w:rsid w:val="00C312EE"/>
    <w:rsid w:val="00C3157A"/>
    <w:rsid w:val="00C32700"/>
    <w:rsid w:val="00C32FBD"/>
    <w:rsid w:val="00C33312"/>
    <w:rsid w:val="00C33A22"/>
    <w:rsid w:val="00C358F6"/>
    <w:rsid w:val="00C35936"/>
    <w:rsid w:val="00C3608F"/>
    <w:rsid w:val="00C36572"/>
    <w:rsid w:val="00C3658E"/>
    <w:rsid w:val="00C3678F"/>
    <w:rsid w:val="00C40E65"/>
    <w:rsid w:val="00C413B5"/>
    <w:rsid w:val="00C4186A"/>
    <w:rsid w:val="00C43967"/>
    <w:rsid w:val="00C43E69"/>
    <w:rsid w:val="00C44AFB"/>
    <w:rsid w:val="00C451CB"/>
    <w:rsid w:val="00C46FE3"/>
    <w:rsid w:val="00C470DE"/>
    <w:rsid w:val="00C470EF"/>
    <w:rsid w:val="00C473F1"/>
    <w:rsid w:val="00C4776C"/>
    <w:rsid w:val="00C50874"/>
    <w:rsid w:val="00C50F01"/>
    <w:rsid w:val="00C513F8"/>
    <w:rsid w:val="00C51A54"/>
    <w:rsid w:val="00C520C8"/>
    <w:rsid w:val="00C565EE"/>
    <w:rsid w:val="00C5699F"/>
    <w:rsid w:val="00C56DD1"/>
    <w:rsid w:val="00C57208"/>
    <w:rsid w:val="00C57604"/>
    <w:rsid w:val="00C61302"/>
    <w:rsid w:val="00C62173"/>
    <w:rsid w:val="00C621C3"/>
    <w:rsid w:val="00C62B4E"/>
    <w:rsid w:val="00C62BD9"/>
    <w:rsid w:val="00C62C48"/>
    <w:rsid w:val="00C644AD"/>
    <w:rsid w:val="00C654E0"/>
    <w:rsid w:val="00C6592A"/>
    <w:rsid w:val="00C677E7"/>
    <w:rsid w:val="00C71439"/>
    <w:rsid w:val="00C71C3A"/>
    <w:rsid w:val="00C725D7"/>
    <w:rsid w:val="00C726D9"/>
    <w:rsid w:val="00C72AD8"/>
    <w:rsid w:val="00C732EC"/>
    <w:rsid w:val="00C7368C"/>
    <w:rsid w:val="00C746D9"/>
    <w:rsid w:val="00C74F36"/>
    <w:rsid w:val="00C75594"/>
    <w:rsid w:val="00C80563"/>
    <w:rsid w:val="00C8095B"/>
    <w:rsid w:val="00C83643"/>
    <w:rsid w:val="00C83CAF"/>
    <w:rsid w:val="00C85334"/>
    <w:rsid w:val="00C860FC"/>
    <w:rsid w:val="00C92E50"/>
    <w:rsid w:val="00C939EE"/>
    <w:rsid w:val="00C953B3"/>
    <w:rsid w:val="00C954A6"/>
    <w:rsid w:val="00CA02AA"/>
    <w:rsid w:val="00CA0810"/>
    <w:rsid w:val="00CA0C4E"/>
    <w:rsid w:val="00CA2CB2"/>
    <w:rsid w:val="00CA3503"/>
    <w:rsid w:val="00CA60B9"/>
    <w:rsid w:val="00CA6D47"/>
    <w:rsid w:val="00CA6E0B"/>
    <w:rsid w:val="00CA72A6"/>
    <w:rsid w:val="00CA7741"/>
    <w:rsid w:val="00CB00D8"/>
    <w:rsid w:val="00CB06EB"/>
    <w:rsid w:val="00CB0F03"/>
    <w:rsid w:val="00CB169E"/>
    <w:rsid w:val="00CB2241"/>
    <w:rsid w:val="00CB314F"/>
    <w:rsid w:val="00CB5333"/>
    <w:rsid w:val="00CB62BC"/>
    <w:rsid w:val="00CB6FD7"/>
    <w:rsid w:val="00CB7459"/>
    <w:rsid w:val="00CC0264"/>
    <w:rsid w:val="00CC355A"/>
    <w:rsid w:val="00CC3DE7"/>
    <w:rsid w:val="00CC3FD8"/>
    <w:rsid w:val="00CC42BD"/>
    <w:rsid w:val="00CC5264"/>
    <w:rsid w:val="00CC79C6"/>
    <w:rsid w:val="00CD10EE"/>
    <w:rsid w:val="00CD1731"/>
    <w:rsid w:val="00CD176D"/>
    <w:rsid w:val="00CD1802"/>
    <w:rsid w:val="00CD1F13"/>
    <w:rsid w:val="00CD287A"/>
    <w:rsid w:val="00CD30E9"/>
    <w:rsid w:val="00CD4462"/>
    <w:rsid w:val="00CD4CD6"/>
    <w:rsid w:val="00CD5BAE"/>
    <w:rsid w:val="00CD62CC"/>
    <w:rsid w:val="00CD76FD"/>
    <w:rsid w:val="00CE0CDC"/>
    <w:rsid w:val="00CE16E9"/>
    <w:rsid w:val="00CE268E"/>
    <w:rsid w:val="00CE2B89"/>
    <w:rsid w:val="00CE3704"/>
    <w:rsid w:val="00CE39A3"/>
    <w:rsid w:val="00CE49EF"/>
    <w:rsid w:val="00CE6A3C"/>
    <w:rsid w:val="00CE7362"/>
    <w:rsid w:val="00CE7C75"/>
    <w:rsid w:val="00CF00EE"/>
    <w:rsid w:val="00CF187B"/>
    <w:rsid w:val="00CF1D17"/>
    <w:rsid w:val="00CF681E"/>
    <w:rsid w:val="00CF6E2B"/>
    <w:rsid w:val="00CF729E"/>
    <w:rsid w:val="00D00447"/>
    <w:rsid w:val="00D00980"/>
    <w:rsid w:val="00D00AB1"/>
    <w:rsid w:val="00D00EC8"/>
    <w:rsid w:val="00D013E9"/>
    <w:rsid w:val="00D0154C"/>
    <w:rsid w:val="00D01762"/>
    <w:rsid w:val="00D01A5C"/>
    <w:rsid w:val="00D01C1F"/>
    <w:rsid w:val="00D020D8"/>
    <w:rsid w:val="00D03312"/>
    <w:rsid w:val="00D04B27"/>
    <w:rsid w:val="00D04E35"/>
    <w:rsid w:val="00D059FF"/>
    <w:rsid w:val="00D05B30"/>
    <w:rsid w:val="00D06E7A"/>
    <w:rsid w:val="00D10E9E"/>
    <w:rsid w:val="00D11093"/>
    <w:rsid w:val="00D114D8"/>
    <w:rsid w:val="00D14A3F"/>
    <w:rsid w:val="00D151E3"/>
    <w:rsid w:val="00D1589C"/>
    <w:rsid w:val="00D15A7D"/>
    <w:rsid w:val="00D15B8F"/>
    <w:rsid w:val="00D15E49"/>
    <w:rsid w:val="00D165E3"/>
    <w:rsid w:val="00D16B2B"/>
    <w:rsid w:val="00D16C49"/>
    <w:rsid w:val="00D16D08"/>
    <w:rsid w:val="00D1747F"/>
    <w:rsid w:val="00D174C6"/>
    <w:rsid w:val="00D17FF9"/>
    <w:rsid w:val="00D205D3"/>
    <w:rsid w:val="00D21B8D"/>
    <w:rsid w:val="00D23114"/>
    <w:rsid w:val="00D2315E"/>
    <w:rsid w:val="00D23241"/>
    <w:rsid w:val="00D234A5"/>
    <w:rsid w:val="00D2423C"/>
    <w:rsid w:val="00D24CA4"/>
    <w:rsid w:val="00D25285"/>
    <w:rsid w:val="00D25C73"/>
    <w:rsid w:val="00D264D0"/>
    <w:rsid w:val="00D2672A"/>
    <w:rsid w:val="00D26D85"/>
    <w:rsid w:val="00D26F24"/>
    <w:rsid w:val="00D30FD6"/>
    <w:rsid w:val="00D32DAA"/>
    <w:rsid w:val="00D334BD"/>
    <w:rsid w:val="00D34376"/>
    <w:rsid w:val="00D34C0E"/>
    <w:rsid w:val="00D35257"/>
    <w:rsid w:val="00D35658"/>
    <w:rsid w:val="00D36CD8"/>
    <w:rsid w:val="00D379FF"/>
    <w:rsid w:val="00D40029"/>
    <w:rsid w:val="00D4530F"/>
    <w:rsid w:val="00D456A8"/>
    <w:rsid w:val="00D4589D"/>
    <w:rsid w:val="00D463DF"/>
    <w:rsid w:val="00D46A2C"/>
    <w:rsid w:val="00D4728D"/>
    <w:rsid w:val="00D50236"/>
    <w:rsid w:val="00D50B10"/>
    <w:rsid w:val="00D51530"/>
    <w:rsid w:val="00D54399"/>
    <w:rsid w:val="00D54452"/>
    <w:rsid w:val="00D55D4E"/>
    <w:rsid w:val="00D56692"/>
    <w:rsid w:val="00D566E1"/>
    <w:rsid w:val="00D567B8"/>
    <w:rsid w:val="00D567D6"/>
    <w:rsid w:val="00D56EC5"/>
    <w:rsid w:val="00D57FA4"/>
    <w:rsid w:val="00D609B6"/>
    <w:rsid w:val="00D60CD0"/>
    <w:rsid w:val="00D61522"/>
    <w:rsid w:val="00D622E4"/>
    <w:rsid w:val="00D62573"/>
    <w:rsid w:val="00D62CB9"/>
    <w:rsid w:val="00D64BC3"/>
    <w:rsid w:val="00D662B5"/>
    <w:rsid w:val="00D66A28"/>
    <w:rsid w:val="00D66A84"/>
    <w:rsid w:val="00D67CB4"/>
    <w:rsid w:val="00D71722"/>
    <w:rsid w:val="00D7287E"/>
    <w:rsid w:val="00D736EE"/>
    <w:rsid w:val="00D74242"/>
    <w:rsid w:val="00D742BF"/>
    <w:rsid w:val="00D750C4"/>
    <w:rsid w:val="00D76553"/>
    <w:rsid w:val="00D76A1B"/>
    <w:rsid w:val="00D774BE"/>
    <w:rsid w:val="00D77591"/>
    <w:rsid w:val="00D77A6A"/>
    <w:rsid w:val="00D77B5B"/>
    <w:rsid w:val="00D816C6"/>
    <w:rsid w:val="00D82A5D"/>
    <w:rsid w:val="00D82DAD"/>
    <w:rsid w:val="00D8330F"/>
    <w:rsid w:val="00D85904"/>
    <w:rsid w:val="00D85B5C"/>
    <w:rsid w:val="00D86219"/>
    <w:rsid w:val="00D867F1"/>
    <w:rsid w:val="00D867FB"/>
    <w:rsid w:val="00D9061B"/>
    <w:rsid w:val="00D9084E"/>
    <w:rsid w:val="00D90E51"/>
    <w:rsid w:val="00D910C6"/>
    <w:rsid w:val="00D910D0"/>
    <w:rsid w:val="00D913A1"/>
    <w:rsid w:val="00D91B48"/>
    <w:rsid w:val="00D92120"/>
    <w:rsid w:val="00D92A7C"/>
    <w:rsid w:val="00D93604"/>
    <w:rsid w:val="00D9374A"/>
    <w:rsid w:val="00D944DD"/>
    <w:rsid w:val="00D94786"/>
    <w:rsid w:val="00D94D17"/>
    <w:rsid w:val="00D9671C"/>
    <w:rsid w:val="00D97AEA"/>
    <w:rsid w:val="00D97B7D"/>
    <w:rsid w:val="00D97E10"/>
    <w:rsid w:val="00DA06D8"/>
    <w:rsid w:val="00DA28B6"/>
    <w:rsid w:val="00DA2986"/>
    <w:rsid w:val="00DA2E47"/>
    <w:rsid w:val="00DA31B8"/>
    <w:rsid w:val="00DA45EA"/>
    <w:rsid w:val="00DA4955"/>
    <w:rsid w:val="00DA6201"/>
    <w:rsid w:val="00DA66A0"/>
    <w:rsid w:val="00DA7E08"/>
    <w:rsid w:val="00DB0C89"/>
    <w:rsid w:val="00DB2581"/>
    <w:rsid w:val="00DB33ED"/>
    <w:rsid w:val="00DB3DF6"/>
    <w:rsid w:val="00DB48B7"/>
    <w:rsid w:val="00DB6715"/>
    <w:rsid w:val="00DB6BA0"/>
    <w:rsid w:val="00DC17F6"/>
    <w:rsid w:val="00DC1951"/>
    <w:rsid w:val="00DC1CAC"/>
    <w:rsid w:val="00DC3074"/>
    <w:rsid w:val="00DC3090"/>
    <w:rsid w:val="00DC3305"/>
    <w:rsid w:val="00DC37C5"/>
    <w:rsid w:val="00DC4150"/>
    <w:rsid w:val="00DC60A1"/>
    <w:rsid w:val="00DD1894"/>
    <w:rsid w:val="00DD30E2"/>
    <w:rsid w:val="00DD38A0"/>
    <w:rsid w:val="00DD4E5F"/>
    <w:rsid w:val="00DD6426"/>
    <w:rsid w:val="00DD6E7C"/>
    <w:rsid w:val="00DE134F"/>
    <w:rsid w:val="00DE2168"/>
    <w:rsid w:val="00DE24BC"/>
    <w:rsid w:val="00DE2BDD"/>
    <w:rsid w:val="00DE2E77"/>
    <w:rsid w:val="00DE356A"/>
    <w:rsid w:val="00DE42DE"/>
    <w:rsid w:val="00DE5FCF"/>
    <w:rsid w:val="00DE76D3"/>
    <w:rsid w:val="00DE790C"/>
    <w:rsid w:val="00DF0423"/>
    <w:rsid w:val="00DF1788"/>
    <w:rsid w:val="00DF18FF"/>
    <w:rsid w:val="00DF2DCA"/>
    <w:rsid w:val="00DF2F21"/>
    <w:rsid w:val="00DF3110"/>
    <w:rsid w:val="00DF39A8"/>
    <w:rsid w:val="00DF4A78"/>
    <w:rsid w:val="00DF61A2"/>
    <w:rsid w:val="00E00332"/>
    <w:rsid w:val="00E00FE7"/>
    <w:rsid w:val="00E01650"/>
    <w:rsid w:val="00E02D2A"/>
    <w:rsid w:val="00E02DC5"/>
    <w:rsid w:val="00E03A03"/>
    <w:rsid w:val="00E061D6"/>
    <w:rsid w:val="00E062C9"/>
    <w:rsid w:val="00E10C47"/>
    <w:rsid w:val="00E11866"/>
    <w:rsid w:val="00E12062"/>
    <w:rsid w:val="00E12CE1"/>
    <w:rsid w:val="00E14E3F"/>
    <w:rsid w:val="00E16892"/>
    <w:rsid w:val="00E17F5E"/>
    <w:rsid w:val="00E205FC"/>
    <w:rsid w:val="00E221A6"/>
    <w:rsid w:val="00E2350B"/>
    <w:rsid w:val="00E26D39"/>
    <w:rsid w:val="00E26ECF"/>
    <w:rsid w:val="00E2701D"/>
    <w:rsid w:val="00E2733D"/>
    <w:rsid w:val="00E31E86"/>
    <w:rsid w:val="00E32EF1"/>
    <w:rsid w:val="00E33676"/>
    <w:rsid w:val="00E337A4"/>
    <w:rsid w:val="00E33C2D"/>
    <w:rsid w:val="00E34E98"/>
    <w:rsid w:val="00E36031"/>
    <w:rsid w:val="00E3793E"/>
    <w:rsid w:val="00E402C3"/>
    <w:rsid w:val="00E405EE"/>
    <w:rsid w:val="00E40EC6"/>
    <w:rsid w:val="00E41A24"/>
    <w:rsid w:val="00E43B0E"/>
    <w:rsid w:val="00E43C83"/>
    <w:rsid w:val="00E446B5"/>
    <w:rsid w:val="00E46B2D"/>
    <w:rsid w:val="00E46E68"/>
    <w:rsid w:val="00E50185"/>
    <w:rsid w:val="00E50329"/>
    <w:rsid w:val="00E516C9"/>
    <w:rsid w:val="00E52567"/>
    <w:rsid w:val="00E53ED0"/>
    <w:rsid w:val="00E547AC"/>
    <w:rsid w:val="00E55B0E"/>
    <w:rsid w:val="00E55C04"/>
    <w:rsid w:val="00E5695C"/>
    <w:rsid w:val="00E57236"/>
    <w:rsid w:val="00E57A79"/>
    <w:rsid w:val="00E57E06"/>
    <w:rsid w:val="00E63091"/>
    <w:rsid w:val="00E636C1"/>
    <w:rsid w:val="00E63A1F"/>
    <w:rsid w:val="00E63F20"/>
    <w:rsid w:val="00E64436"/>
    <w:rsid w:val="00E6489E"/>
    <w:rsid w:val="00E65C63"/>
    <w:rsid w:val="00E6638D"/>
    <w:rsid w:val="00E66DED"/>
    <w:rsid w:val="00E70315"/>
    <w:rsid w:val="00E7062C"/>
    <w:rsid w:val="00E70D6D"/>
    <w:rsid w:val="00E71E7F"/>
    <w:rsid w:val="00E734BE"/>
    <w:rsid w:val="00E73693"/>
    <w:rsid w:val="00E73FD5"/>
    <w:rsid w:val="00E7494F"/>
    <w:rsid w:val="00E74A16"/>
    <w:rsid w:val="00E75166"/>
    <w:rsid w:val="00E75C98"/>
    <w:rsid w:val="00E7659D"/>
    <w:rsid w:val="00E77967"/>
    <w:rsid w:val="00E81D95"/>
    <w:rsid w:val="00E8221A"/>
    <w:rsid w:val="00E828ED"/>
    <w:rsid w:val="00E842AA"/>
    <w:rsid w:val="00E84E63"/>
    <w:rsid w:val="00E8542B"/>
    <w:rsid w:val="00E857D9"/>
    <w:rsid w:val="00E86D31"/>
    <w:rsid w:val="00E8702F"/>
    <w:rsid w:val="00E9062D"/>
    <w:rsid w:val="00E92DC3"/>
    <w:rsid w:val="00E943DC"/>
    <w:rsid w:val="00E9477E"/>
    <w:rsid w:val="00E95312"/>
    <w:rsid w:val="00E9540F"/>
    <w:rsid w:val="00E95615"/>
    <w:rsid w:val="00E959D4"/>
    <w:rsid w:val="00E95DEE"/>
    <w:rsid w:val="00E9655C"/>
    <w:rsid w:val="00E969E4"/>
    <w:rsid w:val="00E96B48"/>
    <w:rsid w:val="00E976ED"/>
    <w:rsid w:val="00E97E4A"/>
    <w:rsid w:val="00EA1561"/>
    <w:rsid w:val="00EA387B"/>
    <w:rsid w:val="00EA546D"/>
    <w:rsid w:val="00EA555B"/>
    <w:rsid w:val="00EA6553"/>
    <w:rsid w:val="00EA7B64"/>
    <w:rsid w:val="00EA7B71"/>
    <w:rsid w:val="00EB0F32"/>
    <w:rsid w:val="00EB394F"/>
    <w:rsid w:val="00EB3FAF"/>
    <w:rsid w:val="00EB52E5"/>
    <w:rsid w:val="00EB6017"/>
    <w:rsid w:val="00EB6271"/>
    <w:rsid w:val="00EB642C"/>
    <w:rsid w:val="00EC0993"/>
    <w:rsid w:val="00EC0F93"/>
    <w:rsid w:val="00EC153C"/>
    <w:rsid w:val="00EC1579"/>
    <w:rsid w:val="00EC29CA"/>
    <w:rsid w:val="00EC34D9"/>
    <w:rsid w:val="00EC406B"/>
    <w:rsid w:val="00EC4C9E"/>
    <w:rsid w:val="00EC5DF3"/>
    <w:rsid w:val="00EC5EBE"/>
    <w:rsid w:val="00EC66B9"/>
    <w:rsid w:val="00EC688E"/>
    <w:rsid w:val="00ED0563"/>
    <w:rsid w:val="00ED148D"/>
    <w:rsid w:val="00ED22C7"/>
    <w:rsid w:val="00ED2F52"/>
    <w:rsid w:val="00ED3036"/>
    <w:rsid w:val="00ED380D"/>
    <w:rsid w:val="00ED4952"/>
    <w:rsid w:val="00ED5CB7"/>
    <w:rsid w:val="00ED6852"/>
    <w:rsid w:val="00ED7077"/>
    <w:rsid w:val="00EE205E"/>
    <w:rsid w:val="00EE22FF"/>
    <w:rsid w:val="00EE2AAA"/>
    <w:rsid w:val="00EE3856"/>
    <w:rsid w:val="00EE40E2"/>
    <w:rsid w:val="00EE7575"/>
    <w:rsid w:val="00EE7D0A"/>
    <w:rsid w:val="00EF05CB"/>
    <w:rsid w:val="00EF130D"/>
    <w:rsid w:val="00EF1C8E"/>
    <w:rsid w:val="00EF2313"/>
    <w:rsid w:val="00EF2B25"/>
    <w:rsid w:val="00EF2E05"/>
    <w:rsid w:val="00EF3A4E"/>
    <w:rsid w:val="00EF3E7F"/>
    <w:rsid w:val="00EF4FB2"/>
    <w:rsid w:val="00EF57EF"/>
    <w:rsid w:val="00EF6C2E"/>
    <w:rsid w:val="00EF6D2E"/>
    <w:rsid w:val="00EF76D9"/>
    <w:rsid w:val="00F01CBC"/>
    <w:rsid w:val="00F02BEC"/>
    <w:rsid w:val="00F03335"/>
    <w:rsid w:val="00F03BC5"/>
    <w:rsid w:val="00F03BF8"/>
    <w:rsid w:val="00F0420C"/>
    <w:rsid w:val="00F04AB0"/>
    <w:rsid w:val="00F05A24"/>
    <w:rsid w:val="00F07BF3"/>
    <w:rsid w:val="00F116AC"/>
    <w:rsid w:val="00F11750"/>
    <w:rsid w:val="00F1345F"/>
    <w:rsid w:val="00F13C9B"/>
    <w:rsid w:val="00F13D83"/>
    <w:rsid w:val="00F1678A"/>
    <w:rsid w:val="00F1751D"/>
    <w:rsid w:val="00F2168A"/>
    <w:rsid w:val="00F22040"/>
    <w:rsid w:val="00F22E12"/>
    <w:rsid w:val="00F24387"/>
    <w:rsid w:val="00F24690"/>
    <w:rsid w:val="00F25503"/>
    <w:rsid w:val="00F25686"/>
    <w:rsid w:val="00F25A42"/>
    <w:rsid w:val="00F25D02"/>
    <w:rsid w:val="00F26E36"/>
    <w:rsid w:val="00F276D2"/>
    <w:rsid w:val="00F301F3"/>
    <w:rsid w:val="00F30B93"/>
    <w:rsid w:val="00F31521"/>
    <w:rsid w:val="00F3218B"/>
    <w:rsid w:val="00F33324"/>
    <w:rsid w:val="00F33FE4"/>
    <w:rsid w:val="00F362A4"/>
    <w:rsid w:val="00F36DF7"/>
    <w:rsid w:val="00F37869"/>
    <w:rsid w:val="00F37BC5"/>
    <w:rsid w:val="00F37FD1"/>
    <w:rsid w:val="00F40851"/>
    <w:rsid w:val="00F42AC0"/>
    <w:rsid w:val="00F43BE9"/>
    <w:rsid w:val="00F45588"/>
    <w:rsid w:val="00F464AB"/>
    <w:rsid w:val="00F4666C"/>
    <w:rsid w:val="00F47FFC"/>
    <w:rsid w:val="00F51FB0"/>
    <w:rsid w:val="00F52FC8"/>
    <w:rsid w:val="00F5472E"/>
    <w:rsid w:val="00F55348"/>
    <w:rsid w:val="00F55E73"/>
    <w:rsid w:val="00F56ED3"/>
    <w:rsid w:val="00F56EFA"/>
    <w:rsid w:val="00F56F72"/>
    <w:rsid w:val="00F57751"/>
    <w:rsid w:val="00F57B57"/>
    <w:rsid w:val="00F61054"/>
    <w:rsid w:val="00F615A3"/>
    <w:rsid w:val="00F61BA1"/>
    <w:rsid w:val="00F624AB"/>
    <w:rsid w:val="00F625C0"/>
    <w:rsid w:val="00F6279D"/>
    <w:rsid w:val="00F64AEE"/>
    <w:rsid w:val="00F64B58"/>
    <w:rsid w:val="00F64C19"/>
    <w:rsid w:val="00F66194"/>
    <w:rsid w:val="00F665AF"/>
    <w:rsid w:val="00F66DDF"/>
    <w:rsid w:val="00F70650"/>
    <w:rsid w:val="00F7399E"/>
    <w:rsid w:val="00F740E8"/>
    <w:rsid w:val="00F7430C"/>
    <w:rsid w:val="00F75389"/>
    <w:rsid w:val="00F75663"/>
    <w:rsid w:val="00F76C04"/>
    <w:rsid w:val="00F77AF2"/>
    <w:rsid w:val="00F77D27"/>
    <w:rsid w:val="00F77DCF"/>
    <w:rsid w:val="00F80430"/>
    <w:rsid w:val="00F8278C"/>
    <w:rsid w:val="00F82F4B"/>
    <w:rsid w:val="00F8315F"/>
    <w:rsid w:val="00F836C4"/>
    <w:rsid w:val="00F83A4F"/>
    <w:rsid w:val="00F83AC8"/>
    <w:rsid w:val="00F848C9"/>
    <w:rsid w:val="00F84EE7"/>
    <w:rsid w:val="00F850B5"/>
    <w:rsid w:val="00F851BF"/>
    <w:rsid w:val="00F855EC"/>
    <w:rsid w:val="00F8560F"/>
    <w:rsid w:val="00F85AB2"/>
    <w:rsid w:val="00F8627F"/>
    <w:rsid w:val="00F86284"/>
    <w:rsid w:val="00F868C0"/>
    <w:rsid w:val="00F869E4"/>
    <w:rsid w:val="00F87377"/>
    <w:rsid w:val="00F87855"/>
    <w:rsid w:val="00F91011"/>
    <w:rsid w:val="00F913DB"/>
    <w:rsid w:val="00F91496"/>
    <w:rsid w:val="00F91B68"/>
    <w:rsid w:val="00F928CB"/>
    <w:rsid w:val="00F93F9A"/>
    <w:rsid w:val="00F945DE"/>
    <w:rsid w:val="00F94838"/>
    <w:rsid w:val="00F953A2"/>
    <w:rsid w:val="00F953E7"/>
    <w:rsid w:val="00F97A7F"/>
    <w:rsid w:val="00FA00BE"/>
    <w:rsid w:val="00FA02E1"/>
    <w:rsid w:val="00FA0AF8"/>
    <w:rsid w:val="00FA0E0D"/>
    <w:rsid w:val="00FA127B"/>
    <w:rsid w:val="00FA1836"/>
    <w:rsid w:val="00FA3AAF"/>
    <w:rsid w:val="00FA4509"/>
    <w:rsid w:val="00FA543E"/>
    <w:rsid w:val="00FA713E"/>
    <w:rsid w:val="00FA7A3D"/>
    <w:rsid w:val="00FA7FF7"/>
    <w:rsid w:val="00FB2088"/>
    <w:rsid w:val="00FB2685"/>
    <w:rsid w:val="00FB27DA"/>
    <w:rsid w:val="00FB34B1"/>
    <w:rsid w:val="00FB3704"/>
    <w:rsid w:val="00FB3A6E"/>
    <w:rsid w:val="00FB45E9"/>
    <w:rsid w:val="00FB4B42"/>
    <w:rsid w:val="00FB60F0"/>
    <w:rsid w:val="00FB6BCC"/>
    <w:rsid w:val="00FB74E8"/>
    <w:rsid w:val="00FB7C0F"/>
    <w:rsid w:val="00FC059B"/>
    <w:rsid w:val="00FC0D37"/>
    <w:rsid w:val="00FC0D97"/>
    <w:rsid w:val="00FC1833"/>
    <w:rsid w:val="00FC2EA5"/>
    <w:rsid w:val="00FC4E57"/>
    <w:rsid w:val="00FC56A2"/>
    <w:rsid w:val="00FC5E56"/>
    <w:rsid w:val="00FC618A"/>
    <w:rsid w:val="00FC7243"/>
    <w:rsid w:val="00FC74B9"/>
    <w:rsid w:val="00FD4075"/>
    <w:rsid w:val="00FD453E"/>
    <w:rsid w:val="00FD45B2"/>
    <w:rsid w:val="00FD4DBA"/>
    <w:rsid w:val="00FD5418"/>
    <w:rsid w:val="00FD6E70"/>
    <w:rsid w:val="00FD701A"/>
    <w:rsid w:val="00FD72D2"/>
    <w:rsid w:val="00FE0179"/>
    <w:rsid w:val="00FE0CC0"/>
    <w:rsid w:val="00FE205B"/>
    <w:rsid w:val="00FE2465"/>
    <w:rsid w:val="00FE268C"/>
    <w:rsid w:val="00FE2B21"/>
    <w:rsid w:val="00FE2E31"/>
    <w:rsid w:val="00FE513D"/>
    <w:rsid w:val="00FE59CB"/>
    <w:rsid w:val="00FE6673"/>
    <w:rsid w:val="00FE66DF"/>
    <w:rsid w:val="00FE7A6E"/>
    <w:rsid w:val="00FF0C43"/>
    <w:rsid w:val="00FF1FFF"/>
    <w:rsid w:val="00FF267F"/>
    <w:rsid w:val="00FF28ED"/>
    <w:rsid w:val="00FF2EF9"/>
    <w:rsid w:val="00FF2F83"/>
    <w:rsid w:val="00FF3C6B"/>
    <w:rsid w:val="00FF4A80"/>
    <w:rsid w:val="00FF5120"/>
    <w:rsid w:val="00FF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CD84C"/>
  <w15:docId w15:val="{3E8ABC0F-CBCE-4EF2-8113-B7E36738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E3"/>
    <w:pPr>
      <w:spacing w:after="0" w:line="240" w:lineRule="auto"/>
    </w:pPr>
    <w:rPr>
      <w:rFonts w:ascii="Times New Roman" w:eastAsia="SimSun" w:hAnsi="Times New Roman" w:cs="Times New Roman"/>
      <w:sz w:val="20"/>
      <w:szCs w:val="24"/>
      <w:lang w:eastAsia="zh-CN"/>
    </w:rPr>
  </w:style>
  <w:style w:type="paragraph" w:styleId="Heading1">
    <w:name w:val="heading 1"/>
    <w:basedOn w:val="Normal"/>
    <w:next w:val="Normal"/>
    <w:link w:val="Heading1Char"/>
    <w:uiPriority w:val="9"/>
    <w:qFormat/>
    <w:rsid w:val="00E57E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66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75B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74E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E0CD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E0CD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563"/>
    <w:pPr>
      <w:ind w:left="720"/>
      <w:contextualSpacing/>
    </w:pPr>
  </w:style>
  <w:style w:type="paragraph" w:styleId="Header">
    <w:name w:val="header"/>
    <w:aliases w:val="Header Char1,Header Char Char,Header Char Char Char Char,Header Char Char1 Char,Header Char Char Char1,Header Char Char2"/>
    <w:basedOn w:val="Normal"/>
    <w:link w:val="HeaderChar"/>
    <w:uiPriority w:val="99"/>
    <w:rsid w:val="00ED0563"/>
    <w:pPr>
      <w:tabs>
        <w:tab w:val="center" w:pos="4680"/>
        <w:tab w:val="right" w:pos="9360"/>
      </w:tabs>
    </w:pPr>
  </w:style>
  <w:style w:type="character" w:customStyle="1" w:styleId="HeaderChar">
    <w:name w:val="Header Char"/>
    <w:aliases w:val="Header Char1 Char,Header Char Char Char,Header Char Char Char Char Char,Header Char Char1 Char Char,Header Char Char Char1 Char,Header Char Char2 Char"/>
    <w:basedOn w:val="DefaultParagraphFont"/>
    <w:link w:val="Header"/>
    <w:uiPriority w:val="99"/>
    <w:rsid w:val="00ED0563"/>
    <w:rPr>
      <w:rFonts w:ascii="Times New Roman" w:eastAsia="SimSun" w:hAnsi="Times New Roman" w:cs="Times New Roman"/>
      <w:sz w:val="20"/>
      <w:szCs w:val="24"/>
      <w:lang w:eastAsia="zh-CN"/>
    </w:rPr>
  </w:style>
  <w:style w:type="paragraph" w:styleId="Footer">
    <w:name w:val="footer"/>
    <w:basedOn w:val="Normal"/>
    <w:link w:val="FooterChar"/>
    <w:uiPriority w:val="99"/>
    <w:rsid w:val="00ED0563"/>
    <w:pPr>
      <w:tabs>
        <w:tab w:val="center" w:pos="4680"/>
        <w:tab w:val="right" w:pos="9360"/>
      </w:tabs>
    </w:pPr>
  </w:style>
  <w:style w:type="character" w:customStyle="1" w:styleId="FooterChar">
    <w:name w:val="Footer Char"/>
    <w:basedOn w:val="DefaultParagraphFont"/>
    <w:link w:val="Footer"/>
    <w:uiPriority w:val="99"/>
    <w:rsid w:val="00ED0563"/>
    <w:rPr>
      <w:rFonts w:ascii="Times New Roman" w:eastAsia="SimSun" w:hAnsi="Times New Roman" w:cs="Times New Roman"/>
      <w:sz w:val="20"/>
      <w:szCs w:val="24"/>
      <w:lang w:eastAsia="zh-CN"/>
    </w:rPr>
  </w:style>
  <w:style w:type="paragraph" w:styleId="BalloonText">
    <w:name w:val="Balloon Text"/>
    <w:basedOn w:val="Normal"/>
    <w:link w:val="BalloonTextChar"/>
    <w:uiPriority w:val="99"/>
    <w:semiHidden/>
    <w:unhideWhenUsed/>
    <w:rsid w:val="00ED0563"/>
    <w:rPr>
      <w:rFonts w:ascii="Tahoma" w:hAnsi="Tahoma" w:cs="Tahoma"/>
      <w:sz w:val="16"/>
      <w:szCs w:val="16"/>
    </w:rPr>
  </w:style>
  <w:style w:type="character" w:customStyle="1" w:styleId="BalloonTextChar">
    <w:name w:val="Balloon Text Char"/>
    <w:basedOn w:val="DefaultParagraphFont"/>
    <w:link w:val="BalloonText"/>
    <w:uiPriority w:val="99"/>
    <w:semiHidden/>
    <w:rsid w:val="00ED0563"/>
    <w:rPr>
      <w:rFonts w:ascii="Tahoma" w:eastAsia="SimSun" w:hAnsi="Tahoma" w:cs="Tahoma"/>
      <w:sz w:val="16"/>
      <w:szCs w:val="16"/>
      <w:lang w:eastAsia="zh-CN"/>
    </w:rPr>
  </w:style>
  <w:style w:type="paragraph" w:styleId="NormalWeb">
    <w:name w:val="Normal (Web)"/>
    <w:basedOn w:val="Normal"/>
    <w:uiPriority w:val="99"/>
    <w:semiHidden/>
    <w:rsid w:val="003446BB"/>
    <w:pPr>
      <w:spacing w:before="100" w:beforeAutospacing="1" w:after="100" w:afterAutospacing="1"/>
    </w:pPr>
    <w:rPr>
      <w:rFonts w:eastAsia="Times New Roman"/>
      <w:sz w:val="24"/>
      <w:lang w:eastAsia="en-US"/>
    </w:rPr>
  </w:style>
  <w:style w:type="paragraph" w:styleId="FootnoteText">
    <w:name w:val="footnote text"/>
    <w:basedOn w:val="Normal"/>
    <w:link w:val="FootnoteTextChar"/>
    <w:uiPriority w:val="99"/>
    <w:unhideWhenUsed/>
    <w:rsid w:val="003446BB"/>
    <w:rPr>
      <w:szCs w:val="20"/>
    </w:rPr>
  </w:style>
  <w:style w:type="character" w:customStyle="1" w:styleId="FootnoteTextChar">
    <w:name w:val="Footnote Text Char"/>
    <w:basedOn w:val="DefaultParagraphFont"/>
    <w:link w:val="FootnoteText"/>
    <w:uiPriority w:val="99"/>
    <w:rsid w:val="003446BB"/>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3446BB"/>
    <w:rPr>
      <w:vertAlign w:val="superscript"/>
    </w:rPr>
  </w:style>
  <w:style w:type="paragraph" w:customStyle="1" w:styleId="Default">
    <w:name w:val="Default"/>
    <w:rsid w:val="00C23BD6"/>
    <w:pPr>
      <w:autoSpaceDE w:val="0"/>
      <w:autoSpaceDN w:val="0"/>
      <w:adjustRightInd w:val="0"/>
      <w:spacing w:after="0" w:line="240" w:lineRule="auto"/>
    </w:pPr>
    <w:rPr>
      <w:rFonts w:ascii="JCLGA D+ New Century Schlbk" w:eastAsia="Calibri" w:hAnsi="JCLGA D+ New Century Schlbk" w:cs="JCLGA D+ New Century Schlbk"/>
      <w:color w:val="000000"/>
      <w:sz w:val="24"/>
      <w:szCs w:val="24"/>
    </w:rPr>
  </w:style>
  <w:style w:type="paragraph" w:customStyle="1" w:styleId="CM22">
    <w:name w:val="CM22"/>
    <w:basedOn w:val="Default"/>
    <w:next w:val="Default"/>
    <w:uiPriority w:val="99"/>
    <w:rsid w:val="00C23BD6"/>
    <w:pPr>
      <w:spacing w:line="203" w:lineRule="atLeast"/>
    </w:pPr>
    <w:rPr>
      <w:rFonts w:cs="Times New Roman"/>
      <w:color w:val="auto"/>
    </w:rPr>
  </w:style>
  <w:style w:type="paragraph" w:customStyle="1" w:styleId="CM13">
    <w:name w:val="CM13"/>
    <w:basedOn w:val="Default"/>
    <w:next w:val="Default"/>
    <w:uiPriority w:val="99"/>
    <w:rsid w:val="00C23BD6"/>
    <w:pPr>
      <w:spacing w:line="203" w:lineRule="atLeast"/>
    </w:pPr>
    <w:rPr>
      <w:rFonts w:cs="Times New Roman"/>
      <w:color w:val="auto"/>
    </w:rPr>
  </w:style>
  <w:style w:type="character" w:styleId="Hyperlink">
    <w:name w:val="Hyperlink"/>
    <w:basedOn w:val="DefaultParagraphFont"/>
    <w:uiPriority w:val="99"/>
    <w:unhideWhenUsed/>
    <w:rsid w:val="00C23BD6"/>
    <w:rPr>
      <w:color w:val="0000FF" w:themeColor="hyperlink"/>
      <w:u w:val="single"/>
    </w:rPr>
  </w:style>
  <w:style w:type="paragraph" w:styleId="BodyText2">
    <w:name w:val="Body Text 2"/>
    <w:basedOn w:val="Normal"/>
    <w:link w:val="BodyText2Char"/>
    <w:rsid w:val="00C23BD6"/>
    <w:rPr>
      <w:rFonts w:eastAsia="Times New Roman"/>
      <w:sz w:val="24"/>
      <w:szCs w:val="20"/>
      <w:lang w:eastAsia="en-US"/>
    </w:rPr>
  </w:style>
  <w:style w:type="character" w:customStyle="1" w:styleId="BodyText2Char">
    <w:name w:val="Body Text 2 Char"/>
    <w:basedOn w:val="DefaultParagraphFont"/>
    <w:link w:val="BodyText2"/>
    <w:rsid w:val="00C23BD6"/>
    <w:rPr>
      <w:rFonts w:ascii="Times New Roman" w:eastAsia="Times New Roman" w:hAnsi="Times New Roman" w:cs="Times New Roman"/>
      <w:sz w:val="24"/>
      <w:szCs w:val="20"/>
    </w:rPr>
  </w:style>
  <w:style w:type="table" w:styleId="TableGrid">
    <w:name w:val="Table Grid"/>
    <w:basedOn w:val="TableNormal"/>
    <w:uiPriority w:val="99"/>
    <w:rsid w:val="00C23BD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7A4252"/>
    <w:rPr>
      <w:sz w:val="16"/>
      <w:szCs w:val="16"/>
    </w:rPr>
  </w:style>
  <w:style w:type="paragraph" w:styleId="CommentText">
    <w:name w:val="annotation text"/>
    <w:basedOn w:val="Normal"/>
    <w:link w:val="CommentTextChar"/>
    <w:uiPriority w:val="99"/>
    <w:semiHidden/>
    <w:unhideWhenUsed/>
    <w:rsid w:val="007A4252"/>
    <w:rPr>
      <w:szCs w:val="20"/>
    </w:rPr>
  </w:style>
  <w:style w:type="character" w:customStyle="1" w:styleId="CommentTextChar">
    <w:name w:val="Comment Text Char"/>
    <w:basedOn w:val="DefaultParagraphFont"/>
    <w:link w:val="CommentText"/>
    <w:uiPriority w:val="99"/>
    <w:semiHidden/>
    <w:rsid w:val="007A4252"/>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7A4252"/>
    <w:rPr>
      <w:b/>
      <w:bCs/>
    </w:rPr>
  </w:style>
  <w:style w:type="character" w:customStyle="1" w:styleId="CommentSubjectChar">
    <w:name w:val="Comment Subject Char"/>
    <w:basedOn w:val="CommentTextChar"/>
    <w:link w:val="CommentSubject"/>
    <w:uiPriority w:val="99"/>
    <w:semiHidden/>
    <w:rsid w:val="007A4252"/>
    <w:rPr>
      <w:rFonts w:ascii="Times New Roman" w:eastAsia="SimSun" w:hAnsi="Times New Roman" w:cs="Times New Roman"/>
      <w:b/>
      <w:bCs/>
      <w:sz w:val="20"/>
      <w:szCs w:val="20"/>
      <w:lang w:eastAsia="zh-CN"/>
    </w:rPr>
  </w:style>
  <w:style w:type="character" w:customStyle="1" w:styleId="Heading1Char">
    <w:name w:val="Heading 1 Char"/>
    <w:basedOn w:val="DefaultParagraphFont"/>
    <w:link w:val="Heading1"/>
    <w:uiPriority w:val="9"/>
    <w:rsid w:val="00E57E06"/>
    <w:rPr>
      <w:rFonts w:asciiTheme="majorHAnsi" w:eastAsiaTheme="majorEastAsia" w:hAnsiTheme="majorHAnsi" w:cstheme="majorBidi"/>
      <w:b/>
      <w:bCs/>
      <w:color w:val="365F91" w:themeColor="accent1" w:themeShade="BF"/>
      <w:sz w:val="28"/>
      <w:szCs w:val="28"/>
      <w:lang w:eastAsia="zh-CN"/>
    </w:rPr>
  </w:style>
  <w:style w:type="paragraph" w:styleId="TOCHeading">
    <w:name w:val="TOC Heading"/>
    <w:basedOn w:val="Heading1"/>
    <w:next w:val="Normal"/>
    <w:uiPriority w:val="39"/>
    <w:unhideWhenUsed/>
    <w:qFormat/>
    <w:rsid w:val="00E57E06"/>
    <w:pPr>
      <w:spacing w:line="276" w:lineRule="auto"/>
      <w:outlineLvl w:val="9"/>
    </w:pPr>
    <w:rPr>
      <w:lang w:eastAsia="en-US"/>
    </w:rPr>
  </w:style>
  <w:style w:type="paragraph" w:styleId="NoSpacing">
    <w:name w:val="No Spacing"/>
    <w:link w:val="NoSpacingChar"/>
    <w:uiPriority w:val="1"/>
    <w:qFormat/>
    <w:rsid w:val="00E57E06"/>
    <w:pPr>
      <w:spacing w:after="0" w:line="240" w:lineRule="auto"/>
    </w:pPr>
    <w:rPr>
      <w:rFonts w:ascii="Times New Roman" w:eastAsia="SimSun" w:hAnsi="Times New Roman" w:cs="Times New Roman"/>
      <w:sz w:val="20"/>
      <w:szCs w:val="24"/>
      <w:lang w:eastAsia="zh-CN"/>
    </w:rPr>
  </w:style>
  <w:style w:type="character" w:styleId="FollowedHyperlink">
    <w:name w:val="FollowedHyperlink"/>
    <w:basedOn w:val="DefaultParagraphFont"/>
    <w:uiPriority w:val="99"/>
    <w:semiHidden/>
    <w:unhideWhenUsed/>
    <w:rsid w:val="00DF3110"/>
    <w:rPr>
      <w:color w:val="800080" w:themeColor="followedHyperlink"/>
      <w:u w:val="single"/>
    </w:rPr>
  </w:style>
  <w:style w:type="character" w:customStyle="1" w:styleId="Heading3Char">
    <w:name w:val="Heading 3 Char"/>
    <w:basedOn w:val="DefaultParagraphFont"/>
    <w:link w:val="Heading3"/>
    <w:uiPriority w:val="9"/>
    <w:rsid w:val="003875B9"/>
    <w:rPr>
      <w:rFonts w:asciiTheme="majorHAnsi" w:eastAsiaTheme="majorEastAsia" w:hAnsiTheme="majorHAnsi" w:cstheme="majorBidi"/>
      <w:b/>
      <w:bCs/>
      <w:color w:val="4F81BD" w:themeColor="accent1"/>
      <w:sz w:val="20"/>
      <w:szCs w:val="24"/>
      <w:lang w:eastAsia="zh-CN"/>
    </w:rPr>
  </w:style>
  <w:style w:type="character" w:customStyle="1" w:styleId="NoSpacingChar">
    <w:name w:val="No Spacing Char"/>
    <w:link w:val="NoSpacing"/>
    <w:uiPriority w:val="1"/>
    <w:locked/>
    <w:rsid w:val="002A04CE"/>
    <w:rPr>
      <w:rFonts w:ascii="Times New Roman" w:eastAsia="SimSun" w:hAnsi="Times New Roman" w:cs="Times New Roman"/>
      <w:sz w:val="20"/>
      <w:szCs w:val="24"/>
      <w:lang w:eastAsia="zh-CN"/>
    </w:rPr>
  </w:style>
  <w:style w:type="paragraph" w:styleId="Revision">
    <w:name w:val="Revision"/>
    <w:hidden/>
    <w:uiPriority w:val="99"/>
    <w:semiHidden/>
    <w:rsid w:val="00B662A6"/>
    <w:pPr>
      <w:spacing w:after="0" w:line="240" w:lineRule="auto"/>
    </w:pPr>
    <w:rPr>
      <w:rFonts w:ascii="Times New Roman" w:eastAsia="SimSun" w:hAnsi="Times New Roman" w:cs="Times New Roman"/>
      <w:sz w:val="20"/>
      <w:szCs w:val="24"/>
      <w:lang w:eastAsia="zh-CN"/>
    </w:rPr>
  </w:style>
  <w:style w:type="table" w:customStyle="1" w:styleId="Calendar3">
    <w:name w:val="Calendar 3"/>
    <w:basedOn w:val="TableNormal"/>
    <w:uiPriority w:val="99"/>
    <w:qFormat/>
    <w:rsid w:val="003967F2"/>
    <w:pPr>
      <w:spacing w:after="0" w:line="240" w:lineRule="auto"/>
      <w:jc w:val="right"/>
    </w:pPr>
    <w:rPr>
      <w:rFonts w:asciiTheme="majorHAnsi" w:eastAsiaTheme="majorEastAsia" w:hAnsiTheme="majorHAnsi" w:cstheme="majorBidi"/>
      <w:color w:val="000000" w:themeColor="text1"/>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table" w:customStyle="1" w:styleId="Calendar4">
    <w:name w:val="Calendar 4"/>
    <w:basedOn w:val="TableNormal"/>
    <w:uiPriority w:val="99"/>
    <w:qFormat/>
    <w:rsid w:val="003967F2"/>
    <w:pPr>
      <w:snapToGrid w:val="0"/>
      <w:spacing w:after="0" w:line="240" w:lineRule="auto"/>
    </w:pPr>
    <w:rPr>
      <w:rFonts w:eastAsiaTheme="minorEastAsia"/>
      <w:b/>
      <w:bCs/>
      <w:color w:val="FFFFFF" w:themeColor="background1"/>
      <w:sz w:val="16"/>
      <w:szCs w:val="16"/>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customStyle="1" w:styleId="Calendar1">
    <w:name w:val="Calendar 1"/>
    <w:basedOn w:val="TableNormal"/>
    <w:uiPriority w:val="99"/>
    <w:qFormat/>
    <w:rsid w:val="00C520C8"/>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eading2Char">
    <w:name w:val="Heading 2 Char"/>
    <w:basedOn w:val="DefaultParagraphFont"/>
    <w:link w:val="Heading2"/>
    <w:uiPriority w:val="9"/>
    <w:rsid w:val="005966DA"/>
    <w:rPr>
      <w:rFonts w:asciiTheme="majorHAnsi" w:eastAsiaTheme="majorEastAsia" w:hAnsiTheme="majorHAnsi" w:cstheme="majorBidi"/>
      <w:b/>
      <w:bCs/>
      <w:color w:val="4F81BD" w:themeColor="accent1"/>
      <w:sz w:val="26"/>
      <w:szCs w:val="26"/>
      <w:lang w:eastAsia="zh-CN"/>
    </w:rPr>
  </w:style>
  <w:style w:type="paragraph" w:styleId="TOC1">
    <w:name w:val="toc 1"/>
    <w:basedOn w:val="Normal"/>
    <w:next w:val="Normal"/>
    <w:autoRedefine/>
    <w:uiPriority w:val="39"/>
    <w:unhideWhenUsed/>
    <w:rsid w:val="005966DA"/>
    <w:pPr>
      <w:spacing w:after="100"/>
    </w:pPr>
  </w:style>
  <w:style w:type="paragraph" w:styleId="TOC2">
    <w:name w:val="toc 2"/>
    <w:basedOn w:val="Normal"/>
    <w:next w:val="Normal"/>
    <w:autoRedefine/>
    <w:uiPriority w:val="39"/>
    <w:unhideWhenUsed/>
    <w:rsid w:val="00AE2E43"/>
    <w:pPr>
      <w:tabs>
        <w:tab w:val="right" w:leader="dot" w:pos="9350"/>
      </w:tabs>
      <w:spacing w:after="100"/>
      <w:ind w:firstLine="200"/>
    </w:pPr>
  </w:style>
  <w:style w:type="paragraph" w:styleId="TOC3">
    <w:name w:val="toc 3"/>
    <w:basedOn w:val="Normal"/>
    <w:next w:val="Normal"/>
    <w:autoRedefine/>
    <w:uiPriority w:val="39"/>
    <w:unhideWhenUsed/>
    <w:rsid w:val="005966DA"/>
    <w:pPr>
      <w:spacing w:after="100"/>
      <w:ind w:left="400"/>
    </w:pPr>
  </w:style>
  <w:style w:type="paragraph" w:styleId="PlainText">
    <w:name w:val="Plain Text"/>
    <w:basedOn w:val="Normal"/>
    <w:link w:val="PlainTextChar"/>
    <w:uiPriority w:val="99"/>
    <w:semiHidden/>
    <w:unhideWhenUsed/>
    <w:rsid w:val="00CD1F13"/>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CD1F13"/>
    <w:rPr>
      <w:rFonts w:ascii="Consolas" w:hAnsi="Consolas"/>
      <w:sz w:val="21"/>
      <w:szCs w:val="21"/>
    </w:rPr>
  </w:style>
  <w:style w:type="paragraph" w:customStyle="1" w:styleId="FederalUpdateBodyText">
    <w:name w:val="Federal Update Body Text"/>
    <w:basedOn w:val="Normal"/>
    <w:autoRedefine/>
    <w:rsid w:val="00CD1F13"/>
    <w:pPr>
      <w:widowControl w:val="0"/>
      <w:suppressAutoHyphens/>
      <w:spacing w:before="120" w:after="120"/>
    </w:pPr>
    <w:rPr>
      <w:rFonts w:ascii="Arial" w:eastAsia="Times New Roman" w:hAnsi="Arial"/>
      <w:szCs w:val="20"/>
      <w:lang w:eastAsia="en-US"/>
    </w:rPr>
  </w:style>
  <w:style w:type="character" w:customStyle="1" w:styleId="Heading4Char">
    <w:name w:val="Heading 4 Char"/>
    <w:basedOn w:val="DefaultParagraphFont"/>
    <w:link w:val="Heading4"/>
    <w:uiPriority w:val="9"/>
    <w:rsid w:val="00FB74E8"/>
    <w:rPr>
      <w:rFonts w:asciiTheme="majorHAnsi" w:eastAsiaTheme="majorEastAsia" w:hAnsiTheme="majorHAnsi" w:cstheme="majorBidi"/>
      <w:i/>
      <w:iCs/>
      <w:color w:val="365F91" w:themeColor="accent1" w:themeShade="BF"/>
      <w:sz w:val="20"/>
      <w:szCs w:val="24"/>
      <w:lang w:eastAsia="zh-CN"/>
    </w:rPr>
  </w:style>
  <w:style w:type="table" w:customStyle="1" w:styleId="TableGrid0">
    <w:name w:val="TableGrid"/>
    <w:rsid w:val="00005D2E"/>
    <w:pPr>
      <w:spacing w:after="0" w:line="240" w:lineRule="auto"/>
    </w:pPr>
    <w:rPr>
      <w:rFonts w:eastAsiaTheme="minorEastAsia"/>
    </w:rPr>
    <w:tblPr>
      <w:tblCellMar>
        <w:top w:w="0" w:type="dxa"/>
        <w:left w:w="0" w:type="dxa"/>
        <w:bottom w:w="0" w:type="dxa"/>
        <w:right w:w="0" w:type="dxa"/>
      </w:tblCellMar>
    </w:tblPr>
  </w:style>
  <w:style w:type="paragraph" w:styleId="EnvelopeReturn">
    <w:name w:val="envelope return"/>
    <w:basedOn w:val="Normal"/>
    <w:rsid w:val="00B748C3"/>
    <w:rPr>
      <w:rFonts w:ascii="Candara" w:eastAsia="Times New Roman" w:hAnsi="Candara" w:cs="Arial"/>
      <w:sz w:val="22"/>
      <w:szCs w:val="20"/>
      <w:lang w:eastAsia="en-US"/>
    </w:rPr>
  </w:style>
  <w:style w:type="paragraph" w:styleId="Index1">
    <w:name w:val="index 1"/>
    <w:basedOn w:val="Normal"/>
    <w:next w:val="Normal"/>
    <w:autoRedefine/>
    <w:uiPriority w:val="99"/>
    <w:unhideWhenUsed/>
    <w:rsid w:val="00734BEA"/>
    <w:pPr>
      <w:tabs>
        <w:tab w:val="right" w:leader="dot" w:pos="4310"/>
      </w:tabs>
      <w:ind w:left="240" w:hanging="240"/>
    </w:pPr>
    <w:rPr>
      <w:rFonts w:asciiTheme="minorHAnsi" w:eastAsia="Times New Roman" w:hAnsiTheme="minorHAnsi"/>
      <w:noProof/>
      <w:color w:val="000000"/>
      <w:sz w:val="18"/>
      <w:szCs w:val="18"/>
      <w:lang w:eastAsia="en-US"/>
    </w:rPr>
  </w:style>
  <w:style w:type="paragraph" w:styleId="IndexHeading">
    <w:name w:val="index heading"/>
    <w:basedOn w:val="Normal"/>
    <w:next w:val="Index1"/>
    <w:uiPriority w:val="99"/>
    <w:unhideWhenUsed/>
    <w:rsid w:val="00734BEA"/>
    <w:pPr>
      <w:spacing w:before="240" w:after="120"/>
      <w:jc w:val="center"/>
    </w:pPr>
    <w:rPr>
      <w:rFonts w:asciiTheme="minorHAnsi" w:eastAsia="Times New Roman" w:hAnsiTheme="minorHAnsi"/>
      <w:b/>
      <w:bCs/>
      <w:color w:val="000000"/>
      <w:sz w:val="26"/>
      <w:szCs w:val="26"/>
      <w:lang w:eastAsia="en-US"/>
    </w:rPr>
  </w:style>
  <w:style w:type="paragraph" w:styleId="BodyText">
    <w:name w:val="Body Text"/>
    <w:basedOn w:val="Normal"/>
    <w:link w:val="BodyTextChar"/>
    <w:uiPriority w:val="99"/>
    <w:semiHidden/>
    <w:unhideWhenUsed/>
    <w:rsid w:val="00E31E86"/>
    <w:pPr>
      <w:spacing w:after="120"/>
    </w:pPr>
  </w:style>
  <w:style w:type="character" w:customStyle="1" w:styleId="BodyTextChar">
    <w:name w:val="Body Text Char"/>
    <w:basedOn w:val="DefaultParagraphFont"/>
    <w:link w:val="BodyText"/>
    <w:uiPriority w:val="99"/>
    <w:semiHidden/>
    <w:rsid w:val="00E31E86"/>
    <w:rPr>
      <w:rFonts w:ascii="Times New Roman" w:eastAsia="SimSun" w:hAnsi="Times New Roman" w:cs="Times New Roman"/>
      <w:sz w:val="20"/>
      <w:szCs w:val="24"/>
      <w:lang w:eastAsia="zh-CN"/>
    </w:rPr>
  </w:style>
  <w:style w:type="character" w:customStyle="1" w:styleId="Heading5Char">
    <w:name w:val="Heading 5 Char"/>
    <w:basedOn w:val="DefaultParagraphFont"/>
    <w:link w:val="Heading5"/>
    <w:uiPriority w:val="9"/>
    <w:semiHidden/>
    <w:rsid w:val="00CE0CDC"/>
    <w:rPr>
      <w:rFonts w:asciiTheme="majorHAnsi" w:eastAsiaTheme="majorEastAsia" w:hAnsiTheme="majorHAnsi" w:cstheme="majorBidi"/>
      <w:color w:val="365F91" w:themeColor="accent1" w:themeShade="BF"/>
      <w:sz w:val="20"/>
      <w:szCs w:val="24"/>
      <w:lang w:eastAsia="zh-CN"/>
    </w:rPr>
  </w:style>
  <w:style w:type="character" w:customStyle="1" w:styleId="Heading6Char">
    <w:name w:val="Heading 6 Char"/>
    <w:basedOn w:val="DefaultParagraphFont"/>
    <w:link w:val="Heading6"/>
    <w:uiPriority w:val="9"/>
    <w:semiHidden/>
    <w:rsid w:val="00CE0CDC"/>
    <w:rPr>
      <w:rFonts w:asciiTheme="majorHAnsi" w:eastAsiaTheme="majorEastAsia" w:hAnsiTheme="majorHAnsi" w:cstheme="majorBidi"/>
      <w:color w:val="243F60" w:themeColor="accent1" w:themeShade="7F"/>
      <w:sz w:val="20"/>
      <w:szCs w:val="24"/>
      <w:lang w:eastAsia="zh-CN"/>
    </w:rPr>
  </w:style>
  <w:style w:type="character" w:customStyle="1" w:styleId="UnresolvedMention1">
    <w:name w:val="Unresolved Mention1"/>
    <w:basedOn w:val="DefaultParagraphFont"/>
    <w:uiPriority w:val="99"/>
    <w:semiHidden/>
    <w:unhideWhenUsed/>
    <w:rsid w:val="002603E7"/>
    <w:rPr>
      <w:color w:val="605E5C"/>
      <w:shd w:val="clear" w:color="auto" w:fill="E1DFDD"/>
    </w:rPr>
  </w:style>
  <w:style w:type="character" w:customStyle="1" w:styleId="UnresolvedMention2">
    <w:name w:val="Unresolved Mention2"/>
    <w:basedOn w:val="DefaultParagraphFont"/>
    <w:uiPriority w:val="99"/>
    <w:semiHidden/>
    <w:unhideWhenUsed/>
    <w:rsid w:val="00B525C5"/>
    <w:rPr>
      <w:color w:val="605E5C"/>
      <w:shd w:val="clear" w:color="auto" w:fill="E1DFDD"/>
    </w:rPr>
  </w:style>
  <w:style w:type="character" w:customStyle="1" w:styleId="UnresolvedMention3">
    <w:name w:val="Unresolved Mention3"/>
    <w:basedOn w:val="DefaultParagraphFont"/>
    <w:uiPriority w:val="99"/>
    <w:semiHidden/>
    <w:unhideWhenUsed/>
    <w:rsid w:val="004E1974"/>
    <w:rPr>
      <w:color w:val="605E5C"/>
      <w:shd w:val="clear" w:color="auto" w:fill="E1DFDD"/>
    </w:rPr>
  </w:style>
  <w:style w:type="paragraph" w:styleId="Title">
    <w:name w:val="Title"/>
    <w:basedOn w:val="Normal"/>
    <w:next w:val="Normal"/>
    <w:link w:val="TitleChar"/>
    <w:uiPriority w:val="10"/>
    <w:qFormat/>
    <w:rsid w:val="0086084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84C"/>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94358">
      <w:bodyDiv w:val="1"/>
      <w:marLeft w:val="0"/>
      <w:marRight w:val="0"/>
      <w:marTop w:val="0"/>
      <w:marBottom w:val="0"/>
      <w:divBdr>
        <w:top w:val="none" w:sz="0" w:space="0" w:color="auto"/>
        <w:left w:val="none" w:sz="0" w:space="0" w:color="auto"/>
        <w:bottom w:val="none" w:sz="0" w:space="0" w:color="auto"/>
        <w:right w:val="none" w:sz="0" w:space="0" w:color="auto"/>
      </w:divBdr>
    </w:div>
    <w:div w:id="272059177">
      <w:bodyDiv w:val="1"/>
      <w:marLeft w:val="0"/>
      <w:marRight w:val="0"/>
      <w:marTop w:val="0"/>
      <w:marBottom w:val="0"/>
      <w:divBdr>
        <w:top w:val="none" w:sz="0" w:space="0" w:color="auto"/>
        <w:left w:val="none" w:sz="0" w:space="0" w:color="auto"/>
        <w:bottom w:val="none" w:sz="0" w:space="0" w:color="auto"/>
        <w:right w:val="none" w:sz="0" w:space="0" w:color="auto"/>
      </w:divBdr>
    </w:div>
    <w:div w:id="505945499">
      <w:bodyDiv w:val="1"/>
      <w:marLeft w:val="0"/>
      <w:marRight w:val="0"/>
      <w:marTop w:val="0"/>
      <w:marBottom w:val="0"/>
      <w:divBdr>
        <w:top w:val="none" w:sz="0" w:space="0" w:color="auto"/>
        <w:left w:val="none" w:sz="0" w:space="0" w:color="auto"/>
        <w:bottom w:val="none" w:sz="0" w:space="0" w:color="auto"/>
        <w:right w:val="none" w:sz="0" w:space="0" w:color="auto"/>
      </w:divBdr>
    </w:div>
    <w:div w:id="884636487">
      <w:bodyDiv w:val="1"/>
      <w:marLeft w:val="0"/>
      <w:marRight w:val="0"/>
      <w:marTop w:val="0"/>
      <w:marBottom w:val="0"/>
      <w:divBdr>
        <w:top w:val="none" w:sz="0" w:space="0" w:color="auto"/>
        <w:left w:val="none" w:sz="0" w:space="0" w:color="auto"/>
        <w:bottom w:val="none" w:sz="0" w:space="0" w:color="auto"/>
        <w:right w:val="none" w:sz="0" w:space="0" w:color="auto"/>
      </w:divBdr>
      <w:divsChild>
        <w:div w:id="1014695449">
          <w:marLeft w:val="0"/>
          <w:marRight w:val="0"/>
          <w:marTop w:val="0"/>
          <w:marBottom w:val="0"/>
          <w:divBdr>
            <w:top w:val="none" w:sz="0" w:space="0" w:color="auto"/>
            <w:left w:val="none" w:sz="0" w:space="0" w:color="auto"/>
            <w:bottom w:val="none" w:sz="0" w:space="0" w:color="auto"/>
            <w:right w:val="none" w:sz="0" w:space="0" w:color="auto"/>
          </w:divBdr>
        </w:div>
        <w:div w:id="2060586288">
          <w:marLeft w:val="0"/>
          <w:marRight w:val="0"/>
          <w:marTop w:val="0"/>
          <w:marBottom w:val="0"/>
          <w:divBdr>
            <w:top w:val="none" w:sz="0" w:space="0" w:color="auto"/>
            <w:left w:val="none" w:sz="0" w:space="0" w:color="auto"/>
            <w:bottom w:val="none" w:sz="0" w:space="0" w:color="auto"/>
            <w:right w:val="none" w:sz="0" w:space="0" w:color="auto"/>
          </w:divBdr>
        </w:div>
        <w:div w:id="1925532651">
          <w:marLeft w:val="0"/>
          <w:marRight w:val="0"/>
          <w:marTop w:val="0"/>
          <w:marBottom w:val="0"/>
          <w:divBdr>
            <w:top w:val="none" w:sz="0" w:space="0" w:color="auto"/>
            <w:left w:val="none" w:sz="0" w:space="0" w:color="auto"/>
            <w:bottom w:val="none" w:sz="0" w:space="0" w:color="auto"/>
            <w:right w:val="none" w:sz="0" w:space="0" w:color="auto"/>
          </w:divBdr>
        </w:div>
        <w:div w:id="63528951">
          <w:marLeft w:val="0"/>
          <w:marRight w:val="0"/>
          <w:marTop w:val="0"/>
          <w:marBottom w:val="0"/>
          <w:divBdr>
            <w:top w:val="none" w:sz="0" w:space="0" w:color="auto"/>
            <w:left w:val="none" w:sz="0" w:space="0" w:color="auto"/>
            <w:bottom w:val="none" w:sz="0" w:space="0" w:color="auto"/>
            <w:right w:val="none" w:sz="0" w:space="0" w:color="auto"/>
          </w:divBdr>
        </w:div>
        <w:div w:id="497501620">
          <w:marLeft w:val="0"/>
          <w:marRight w:val="0"/>
          <w:marTop w:val="0"/>
          <w:marBottom w:val="0"/>
          <w:divBdr>
            <w:top w:val="none" w:sz="0" w:space="0" w:color="auto"/>
            <w:left w:val="none" w:sz="0" w:space="0" w:color="auto"/>
            <w:bottom w:val="none" w:sz="0" w:space="0" w:color="auto"/>
            <w:right w:val="none" w:sz="0" w:space="0" w:color="auto"/>
          </w:divBdr>
        </w:div>
        <w:div w:id="644748708">
          <w:marLeft w:val="0"/>
          <w:marRight w:val="0"/>
          <w:marTop w:val="0"/>
          <w:marBottom w:val="0"/>
          <w:divBdr>
            <w:top w:val="none" w:sz="0" w:space="0" w:color="auto"/>
            <w:left w:val="none" w:sz="0" w:space="0" w:color="auto"/>
            <w:bottom w:val="none" w:sz="0" w:space="0" w:color="auto"/>
            <w:right w:val="none" w:sz="0" w:space="0" w:color="auto"/>
          </w:divBdr>
        </w:div>
        <w:div w:id="1173910316">
          <w:marLeft w:val="0"/>
          <w:marRight w:val="0"/>
          <w:marTop w:val="0"/>
          <w:marBottom w:val="0"/>
          <w:divBdr>
            <w:top w:val="none" w:sz="0" w:space="0" w:color="auto"/>
            <w:left w:val="none" w:sz="0" w:space="0" w:color="auto"/>
            <w:bottom w:val="none" w:sz="0" w:space="0" w:color="auto"/>
            <w:right w:val="none" w:sz="0" w:space="0" w:color="auto"/>
          </w:divBdr>
        </w:div>
        <w:div w:id="185214764">
          <w:marLeft w:val="0"/>
          <w:marRight w:val="0"/>
          <w:marTop w:val="0"/>
          <w:marBottom w:val="0"/>
          <w:divBdr>
            <w:top w:val="none" w:sz="0" w:space="0" w:color="auto"/>
            <w:left w:val="none" w:sz="0" w:space="0" w:color="auto"/>
            <w:bottom w:val="none" w:sz="0" w:space="0" w:color="auto"/>
            <w:right w:val="none" w:sz="0" w:space="0" w:color="auto"/>
          </w:divBdr>
        </w:div>
        <w:div w:id="1737628109">
          <w:marLeft w:val="0"/>
          <w:marRight w:val="0"/>
          <w:marTop w:val="0"/>
          <w:marBottom w:val="0"/>
          <w:divBdr>
            <w:top w:val="none" w:sz="0" w:space="0" w:color="auto"/>
            <w:left w:val="none" w:sz="0" w:space="0" w:color="auto"/>
            <w:bottom w:val="none" w:sz="0" w:space="0" w:color="auto"/>
            <w:right w:val="none" w:sz="0" w:space="0" w:color="auto"/>
          </w:divBdr>
        </w:div>
        <w:div w:id="1626034792">
          <w:marLeft w:val="0"/>
          <w:marRight w:val="0"/>
          <w:marTop w:val="0"/>
          <w:marBottom w:val="0"/>
          <w:divBdr>
            <w:top w:val="none" w:sz="0" w:space="0" w:color="auto"/>
            <w:left w:val="none" w:sz="0" w:space="0" w:color="auto"/>
            <w:bottom w:val="none" w:sz="0" w:space="0" w:color="auto"/>
            <w:right w:val="none" w:sz="0" w:space="0" w:color="auto"/>
          </w:divBdr>
        </w:div>
        <w:div w:id="2100444655">
          <w:marLeft w:val="0"/>
          <w:marRight w:val="0"/>
          <w:marTop w:val="0"/>
          <w:marBottom w:val="0"/>
          <w:divBdr>
            <w:top w:val="none" w:sz="0" w:space="0" w:color="auto"/>
            <w:left w:val="none" w:sz="0" w:space="0" w:color="auto"/>
            <w:bottom w:val="none" w:sz="0" w:space="0" w:color="auto"/>
            <w:right w:val="none" w:sz="0" w:space="0" w:color="auto"/>
          </w:divBdr>
        </w:div>
        <w:div w:id="236936215">
          <w:marLeft w:val="0"/>
          <w:marRight w:val="0"/>
          <w:marTop w:val="0"/>
          <w:marBottom w:val="0"/>
          <w:divBdr>
            <w:top w:val="none" w:sz="0" w:space="0" w:color="auto"/>
            <w:left w:val="none" w:sz="0" w:space="0" w:color="auto"/>
            <w:bottom w:val="none" w:sz="0" w:space="0" w:color="auto"/>
            <w:right w:val="none" w:sz="0" w:space="0" w:color="auto"/>
          </w:divBdr>
        </w:div>
        <w:div w:id="113836180">
          <w:marLeft w:val="0"/>
          <w:marRight w:val="0"/>
          <w:marTop w:val="0"/>
          <w:marBottom w:val="0"/>
          <w:divBdr>
            <w:top w:val="none" w:sz="0" w:space="0" w:color="auto"/>
            <w:left w:val="none" w:sz="0" w:space="0" w:color="auto"/>
            <w:bottom w:val="none" w:sz="0" w:space="0" w:color="auto"/>
            <w:right w:val="none" w:sz="0" w:space="0" w:color="auto"/>
          </w:divBdr>
        </w:div>
      </w:divsChild>
    </w:div>
    <w:div w:id="903373994">
      <w:bodyDiv w:val="1"/>
      <w:marLeft w:val="0"/>
      <w:marRight w:val="0"/>
      <w:marTop w:val="0"/>
      <w:marBottom w:val="0"/>
      <w:divBdr>
        <w:top w:val="none" w:sz="0" w:space="0" w:color="auto"/>
        <w:left w:val="none" w:sz="0" w:space="0" w:color="auto"/>
        <w:bottom w:val="none" w:sz="0" w:space="0" w:color="auto"/>
        <w:right w:val="none" w:sz="0" w:space="0" w:color="auto"/>
      </w:divBdr>
    </w:div>
    <w:div w:id="953055291">
      <w:bodyDiv w:val="1"/>
      <w:marLeft w:val="0"/>
      <w:marRight w:val="0"/>
      <w:marTop w:val="0"/>
      <w:marBottom w:val="0"/>
      <w:divBdr>
        <w:top w:val="none" w:sz="0" w:space="0" w:color="auto"/>
        <w:left w:val="none" w:sz="0" w:space="0" w:color="auto"/>
        <w:bottom w:val="none" w:sz="0" w:space="0" w:color="auto"/>
        <w:right w:val="none" w:sz="0" w:space="0" w:color="auto"/>
      </w:divBdr>
    </w:div>
    <w:div w:id="970671150">
      <w:bodyDiv w:val="1"/>
      <w:marLeft w:val="0"/>
      <w:marRight w:val="0"/>
      <w:marTop w:val="0"/>
      <w:marBottom w:val="0"/>
      <w:divBdr>
        <w:top w:val="none" w:sz="0" w:space="0" w:color="auto"/>
        <w:left w:val="none" w:sz="0" w:space="0" w:color="auto"/>
        <w:bottom w:val="none" w:sz="0" w:space="0" w:color="auto"/>
        <w:right w:val="none" w:sz="0" w:space="0" w:color="auto"/>
      </w:divBdr>
    </w:div>
    <w:div w:id="1365405309">
      <w:bodyDiv w:val="1"/>
      <w:marLeft w:val="0"/>
      <w:marRight w:val="0"/>
      <w:marTop w:val="0"/>
      <w:marBottom w:val="0"/>
      <w:divBdr>
        <w:top w:val="none" w:sz="0" w:space="0" w:color="auto"/>
        <w:left w:val="none" w:sz="0" w:space="0" w:color="auto"/>
        <w:bottom w:val="none" w:sz="0" w:space="0" w:color="auto"/>
        <w:right w:val="none" w:sz="0" w:space="0" w:color="auto"/>
      </w:divBdr>
    </w:div>
    <w:div w:id="1618558007">
      <w:bodyDiv w:val="1"/>
      <w:marLeft w:val="0"/>
      <w:marRight w:val="0"/>
      <w:marTop w:val="0"/>
      <w:marBottom w:val="0"/>
      <w:divBdr>
        <w:top w:val="none" w:sz="0" w:space="0" w:color="auto"/>
        <w:left w:val="none" w:sz="0" w:space="0" w:color="auto"/>
        <w:bottom w:val="none" w:sz="0" w:space="0" w:color="auto"/>
        <w:right w:val="none" w:sz="0" w:space="0" w:color="auto"/>
      </w:divBdr>
    </w:div>
    <w:div w:id="1671718146">
      <w:bodyDiv w:val="1"/>
      <w:marLeft w:val="0"/>
      <w:marRight w:val="0"/>
      <w:marTop w:val="0"/>
      <w:marBottom w:val="0"/>
      <w:divBdr>
        <w:top w:val="none" w:sz="0" w:space="0" w:color="auto"/>
        <w:left w:val="none" w:sz="0" w:space="0" w:color="auto"/>
        <w:bottom w:val="none" w:sz="0" w:space="0" w:color="auto"/>
        <w:right w:val="none" w:sz="0" w:space="0" w:color="auto"/>
      </w:divBdr>
    </w:div>
    <w:div w:id="1832719597">
      <w:bodyDiv w:val="1"/>
      <w:marLeft w:val="0"/>
      <w:marRight w:val="0"/>
      <w:marTop w:val="0"/>
      <w:marBottom w:val="0"/>
      <w:divBdr>
        <w:top w:val="none" w:sz="0" w:space="0" w:color="auto"/>
        <w:left w:val="none" w:sz="0" w:space="0" w:color="auto"/>
        <w:bottom w:val="none" w:sz="0" w:space="0" w:color="auto"/>
        <w:right w:val="none" w:sz="0" w:space="0" w:color="auto"/>
      </w:divBdr>
    </w:div>
    <w:div w:id="2037347268">
      <w:bodyDiv w:val="1"/>
      <w:marLeft w:val="0"/>
      <w:marRight w:val="0"/>
      <w:marTop w:val="0"/>
      <w:marBottom w:val="0"/>
      <w:divBdr>
        <w:top w:val="none" w:sz="0" w:space="0" w:color="auto"/>
        <w:left w:val="none" w:sz="0" w:space="0" w:color="auto"/>
        <w:bottom w:val="none" w:sz="0" w:space="0" w:color="auto"/>
        <w:right w:val="none" w:sz="0" w:space="0" w:color="auto"/>
      </w:divBdr>
      <w:divsChild>
        <w:div w:id="1116365060">
          <w:marLeft w:val="0"/>
          <w:marRight w:val="0"/>
          <w:marTop w:val="0"/>
          <w:marBottom w:val="0"/>
          <w:divBdr>
            <w:top w:val="none" w:sz="0" w:space="0" w:color="auto"/>
            <w:left w:val="none" w:sz="0" w:space="0" w:color="auto"/>
            <w:bottom w:val="none" w:sz="0" w:space="0" w:color="auto"/>
            <w:right w:val="none" w:sz="0" w:space="0" w:color="auto"/>
          </w:divBdr>
          <w:divsChild>
            <w:div w:id="1758866343">
              <w:marLeft w:val="0"/>
              <w:marRight w:val="0"/>
              <w:marTop w:val="0"/>
              <w:marBottom w:val="0"/>
              <w:divBdr>
                <w:top w:val="none" w:sz="0" w:space="0" w:color="auto"/>
                <w:left w:val="none" w:sz="0" w:space="0" w:color="auto"/>
                <w:bottom w:val="none" w:sz="0" w:space="0" w:color="auto"/>
                <w:right w:val="none" w:sz="0" w:space="0" w:color="auto"/>
              </w:divBdr>
              <w:divsChild>
                <w:div w:id="14840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kcareertech.org/about/state-agency/divisions/imd/ctims/dams-ctims/ABECTIMSGuideboookrevised1282020.pdf" TargetMode="External"/><Relationship Id="rId18" Type="http://schemas.openxmlformats.org/officeDocument/2006/relationships/hyperlink" Target="https://www.okcareertech.org/about/state-agency/divisions/adult-basic-education/local-providers/forms" TargetMode="External"/><Relationship Id="rId26" Type="http://schemas.openxmlformats.org/officeDocument/2006/relationships/hyperlink" Target="https://www.okcareertech.org/about/state-agency/divisions/adult-basic-education/local-providers/forms"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okcareertech.org/about/state-agency/divisions/adult-basic-education/local-providers/documents" TargetMode="External"/><Relationship Id="rId34" Type="http://schemas.openxmlformats.org/officeDocument/2006/relationships/hyperlink" Target="file:///\\agency.ok.local\data\320_I\Dept\ABE\Grant%20Handbooks\FY22\lana.knott@careertech.ok.gov"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kcareertech.org/about/state-agency/divisions/adult-basic-education/resources" TargetMode="External"/><Relationship Id="rId17" Type="http://schemas.openxmlformats.org/officeDocument/2006/relationships/footer" Target="footer4.xml"/><Relationship Id="rId25" Type="http://schemas.openxmlformats.org/officeDocument/2006/relationships/hyperlink" Target="https://www.okcareertech.org/about/state-agency/divisions/adult-basic-education/local-providers/forms" TargetMode="External"/><Relationship Id="rId33" Type="http://schemas.openxmlformats.org/officeDocument/2006/relationships/hyperlink" Target="file:///\\agency.ok.local\data\320_I\Dept\ABE\Grant%20Handbooks\FY22\sharon.baker@careertech.ok.gov"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kcareertech.org/about/state-agency/divisions/adult-basic-education/local-providers/forms" TargetMode="External"/><Relationship Id="rId29" Type="http://schemas.openxmlformats.org/officeDocument/2006/relationships/hyperlink" Target="https://www.okcareertech.org/about/state-agency/divisions/adult-basic-education/covid-19-resources-for-educators/DesigningEngagingOnlineBlendedCourses2019508.pdf"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file:///\\agency.ok.local\data\320_I\Dept\ABE\Grant%20Handbooks\FY22\lance.allee@careertech.ok.gov" TargetMode="External"/><Relationship Id="rId37" Type="http://schemas.openxmlformats.org/officeDocument/2006/relationships/header" Target="header2.xm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kcareertech.org/about/state-agency/divisions/adult-basic-education/local-providers/forms" TargetMode="External"/><Relationship Id="rId28" Type="http://schemas.openxmlformats.org/officeDocument/2006/relationships/hyperlink" Target="https://www.okcareertech.org/about/state-agency/divisions/adult-basic-education/covid-19-resources-for-educators/copy_of_LearnerPersistenceOnlineLearnerEnvironment2018508.pdf" TargetMode="External"/><Relationship Id="rId36" Type="http://schemas.openxmlformats.org/officeDocument/2006/relationships/hyperlink" Target="file:///\\agency.ok.local\data\320_I\Dept\ABE\Grant%20Handbooks\FY22\jill.reavis@careertech.ok.gov" TargetMode="External"/><Relationship Id="rId10" Type="http://schemas.openxmlformats.org/officeDocument/2006/relationships/endnotes" Target="endnotes.xml"/><Relationship Id="rId19" Type="http://schemas.openxmlformats.org/officeDocument/2006/relationships/hyperlink" Target="https://www.okcareertech.org/about/state-agency/divisions/adult-basic-education/local-providers/forms" TargetMode="External"/><Relationship Id="rId31" Type="http://schemas.openxmlformats.org/officeDocument/2006/relationships/hyperlink" Target="file:///\\agency.ok.local\data\320_I\Dept\ABE\Grant%20Handbooks\FY22\letha.bauter@careertech.ok.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kcareerguide.kuder.com/landing-page" TargetMode="External"/><Relationship Id="rId27" Type="http://schemas.openxmlformats.org/officeDocument/2006/relationships/hyperlink" Target="https://www.okcareertech.org/about/state-agency/divisions/adult-basic-education/covid-19-resources-for-educators/copy_of_ResourcesforTransitioningtoOnlineLearning.pdf" TargetMode="External"/><Relationship Id="rId30" Type="http://schemas.openxmlformats.org/officeDocument/2006/relationships/hyperlink" Target="https://edtech.worlded.org/tips-for-distance-learning/" TargetMode="External"/><Relationship Id="rId35" Type="http://schemas.openxmlformats.org/officeDocument/2006/relationships/hyperlink" Target="file:///\\agency.ok.local\data\320_I\Dept\ABE\Grant%20Handbooks\FY22\caleb.cummings@careertech.ok.gov"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F10C6A271E3A4B88286F017561AE71" ma:contentTypeVersion="11" ma:contentTypeDescription="Create a new document." ma:contentTypeScope="" ma:versionID="0087561b9317181d1ea8a52fe59cf63b">
  <xsd:schema xmlns:xsd="http://www.w3.org/2001/XMLSchema" xmlns:xs="http://www.w3.org/2001/XMLSchema" xmlns:p="http://schemas.microsoft.com/office/2006/metadata/properties" xmlns:ns1="http://schemas.microsoft.com/sharepoint/v3" xmlns:ns2="e609ac18-00d4-4408-b656-6abc59ea1310" xmlns:ns3="b388ebb8-620c-483e-8c52-915029b8e1c5" targetNamespace="http://schemas.microsoft.com/office/2006/metadata/properties" ma:root="true" ma:fieldsID="40c6d048c01042007319dceb3b5abce3" ns1:_="" ns2:_="" ns3:_="">
    <xsd:import namespace="http://schemas.microsoft.com/sharepoint/v3"/>
    <xsd:import namespace="e609ac18-00d4-4408-b656-6abc59ea1310"/>
    <xsd:import namespace="b388ebb8-620c-483e-8c52-915029b8e1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9ac18-00d4-4408-b656-6abc59ea1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88ebb8-620c-483e-8c52-915029b8e1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6DE880D-530D-4A8E-8695-0C5A3F2E9C50}">
  <ds:schemaRefs>
    <ds:schemaRef ds:uri="http://schemas.microsoft.com/sharepoint/v3/contenttype/forms"/>
  </ds:schemaRefs>
</ds:datastoreItem>
</file>

<file path=customXml/itemProps2.xml><?xml version="1.0" encoding="utf-8"?>
<ds:datastoreItem xmlns:ds="http://schemas.openxmlformats.org/officeDocument/2006/customXml" ds:itemID="{97DDB794-3064-4DB9-9BE3-145CF7E62C6A}">
  <ds:schemaRefs>
    <ds:schemaRef ds:uri="http://schemas.openxmlformats.org/officeDocument/2006/bibliography"/>
  </ds:schemaRefs>
</ds:datastoreItem>
</file>

<file path=customXml/itemProps3.xml><?xml version="1.0" encoding="utf-8"?>
<ds:datastoreItem xmlns:ds="http://schemas.openxmlformats.org/officeDocument/2006/customXml" ds:itemID="{C4982572-DD11-4412-89C1-3A625A208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09ac18-00d4-4408-b656-6abc59ea1310"/>
    <ds:schemaRef ds:uri="b388ebb8-620c-483e-8c52-915029b8e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ED63E-DAC4-4C8E-AFC9-DA7269D48E2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37</Pages>
  <Words>13912</Words>
  <Characters>79304</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Auerbach</dc:creator>
  <cp:lastModifiedBy>Jill Reavis</cp:lastModifiedBy>
  <cp:revision>4</cp:revision>
  <cp:lastPrinted>2022-06-21T14:57:00Z</cp:lastPrinted>
  <dcterms:created xsi:type="dcterms:W3CDTF">2022-06-21T17:03:00Z</dcterms:created>
  <dcterms:modified xsi:type="dcterms:W3CDTF">2022-06-30T15:42:00Z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0x010100C2F10C6A271E3A4B88286F017561AE71</vt:lpwstr>
  </property>
</Properties>
</file>