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FA8A4" w14:textId="618EC5DC" w:rsidR="009C1C6D" w:rsidRPr="00B01FC0" w:rsidRDefault="009C1C6D" w:rsidP="009C1C6D">
      <w:pPr>
        <w:rPr>
          <w:sz w:val="20"/>
          <w:szCs w:val="20"/>
        </w:rPr>
      </w:pPr>
      <w:r>
        <w:rPr>
          <w:b/>
          <w:sz w:val="24"/>
          <w:szCs w:val="24"/>
        </w:rPr>
        <w:t xml:space="preserve">College and Career Fair Checklist/Expectations for Employers and </w:t>
      </w:r>
      <w:r w:rsidR="00636B75">
        <w:rPr>
          <w:b/>
          <w:sz w:val="24"/>
          <w:szCs w:val="24"/>
        </w:rPr>
        <w:t>Colleges</w:t>
      </w:r>
      <w:r>
        <w:rPr>
          <w:b/>
          <w:sz w:val="24"/>
          <w:szCs w:val="24"/>
        </w:rPr>
        <w:t xml:space="preserve"> </w:t>
      </w:r>
      <w:r w:rsidRPr="00B01FC0">
        <w:rPr>
          <w:sz w:val="20"/>
          <w:szCs w:val="20"/>
        </w:rPr>
        <w:t>(Top section to be completed by WBL coordinator)</w:t>
      </w:r>
    </w:p>
    <w:p w14:paraId="400FA8A5" w14:textId="77777777" w:rsidR="009C1C6D" w:rsidRPr="00B01FC0" w:rsidRDefault="009C1C6D" w:rsidP="009C1C6D">
      <w:pPr>
        <w:rPr>
          <w:sz w:val="20"/>
          <w:szCs w:val="20"/>
        </w:rPr>
      </w:pPr>
    </w:p>
    <w:p w14:paraId="400FA8A6" w14:textId="4C0A12EB" w:rsidR="009C1C6D" w:rsidRDefault="009C1C6D" w:rsidP="009C1C6D">
      <w:pPr>
        <w:rPr>
          <w:sz w:val="20"/>
          <w:szCs w:val="20"/>
        </w:rPr>
      </w:pPr>
      <w:r>
        <w:rPr>
          <w:sz w:val="20"/>
          <w:szCs w:val="20"/>
        </w:rPr>
        <w:t>To help you prepare, we have created the following checklist for planning your exhibit.  Please contact the work-based learning (WBL) coordinator (name, email, and phone) with any questions.  Thank you for participating in the (school or region name) college and career fair.</w:t>
      </w:r>
      <w:r w:rsidR="008F517D">
        <w:rPr>
          <w:sz w:val="20"/>
          <w:szCs w:val="20"/>
        </w:rPr>
        <w:t xml:space="preserve"> </w:t>
      </w:r>
      <w:bookmarkStart w:id="0" w:name="_GoBack"/>
      <w:bookmarkEnd w:id="0"/>
    </w:p>
    <w:p w14:paraId="400FA8A7" w14:textId="77777777" w:rsidR="009C1C6D" w:rsidRDefault="009C1C6D" w:rsidP="009C1C6D">
      <w:pPr>
        <w:rPr>
          <w:sz w:val="20"/>
          <w:szCs w:val="20"/>
        </w:rPr>
      </w:pPr>
    </w:p>
    <w:tbl>
      <w:tblPr>
        <w:tblStyle w:val="TableGrid"/>
        <w:tblW w:w="0" w:type="auto"/>
        <w:tblLook w:val="04A0" w:firstRow="1" w:lastRow="0" w:firstColumn="1" w:lastColumn="0" w:noHBand="0" w:noVBand="1"/>
      </w:tblPr>
      <w:tblGrid>
        <w:gridCol w:w="4674"/>
        <w:gridCol w:w="4676"/>
      </w:tblGrid>
      <w:tr w:rsidR="009C1C6D" w14:paraId="400FA8AA" w14:textId="77777777" w:rsidTr="00302E10">
        <w:trPr>
          <w:trHeight w:val="423"/>
        </w:trPr>
        <w:tc>
          <w:tcPr>
            <w:tcW w:w="4788" w:type="dxa"/>
          </w:tcPr>
          <w:p w14:paraId="400FA8A8" w14:textId="77777777" w:rsidR="009C1C6D" w:rsidRDefault="009C1C6D" w:rsidP="00302E10">
            <w:pPr>
              <w:rPr>
                <w:sz w:val="20"/>
                <w:szCs w:val="20"/>
              </w:rPr>
            </w:pPr>
            <w:r>
              <w:rPr>
                <w:sz w:val="20"/>
                <w:szCs w:val="20"/>
              </w:rPr>
              <w:t>Date:</w:t>
            </w:r>
          </w:p>
        </w:tc>
        <w:tc>
          <w:tcPr>
            <w:tcW w:w="4788" w:type="dxa"/>
          </w:tcPr>
          <w:p w14:paraId="400FA8A9" w14:textId="77777777" w:rsidR="009C1C6D" w:rsidRDefault="009C1C6D" w:rsidP="00302E10">
            <w:pPr>
              <w:rPr>
                <w:sz w:val="20"/>
                <w:szCs w:val="20"/>
              </w:rPr>
            </w:pPr>
            <w:r>
              <w:rPr>
                <w:sz w:val="20"/>
                <w:szCs w:val="20"/>
              </w:rPr>
              <w:t>Arrival time (one hour before fair begins):</w:t>
            </w:r>
          </w:p>
        </w:tc>
      </w:tr>
      <w:tr w:rsidR="009C1C6D" w14:paraId="400FA8AD" w14:textId="77777777" w:rsidTr="00302E10">
        <w:trPr>
          <w:trHeight w:val="423"/>
        </w:trPr>
        <w:tc>
          <w:tcPr>
            <w:tcW w:w="4788" w:type="dxa"/>
          </w:tcPr>
          <w:p w14:paraId="400FA8AB" w14:textId="77777777" w:rsidR="009C1C6D" w:rsidRDefault="009C1C6D" w:rsidP="00302E10">
            <w:pPr>
              <w:rPr>
                <w:sz w:val="20"/>
                <w:szCs w:val="20"/>
              </w:rPr>
            </w:pPr>
            <w:r>
              <w:rPr>
                <w:sz w:val="20"/>
                <w:szCs w:val="20"/>
              </w:rPr>
              <w:t>Location:</w:t>
            </w:r>
          </w:p>
        </w:tc>
        <w:tc>
          <w:tcPr>
            <w:tcW w:w="4788" w:type="dxa"/>
          </w:tcPr>
          <w:p w14:paraId="400FA8AC" w14:textId="77777777" w:rsidR="009C1C6D" w:rsidRDefault="009C1C6D" w:rsidP="00302E10">
            <w:pPr>
              <w:rPr>
                <w:sz w:val="20"/>
                <w:szCs w:val="20"/>
              </w:rPr>
            </w:pPr>
            <w:r>
              <w:rPr>
                <w:sz w:val="20"/>
                <w:szCs w:val="20"/>
              </w:rPr>
              <w:t>Departure time:</w:t>
            </w:r>
          </w:p>
        </w:tc>
      </w:tr>
      <w:tr w:rsidR="009C1C6D" w14:paraId="400FA8AF" w14:textId="77777777" w:rsidTr="00302E10">
        <w:trPr>
          <w:trHeight w:val="423"/>
        </w:trPr>
        <w:tc>
          <w:tcPr>
            <w:tcW w:w="9576" w:type="dxa"/>
            <w:gridSpan w:val="2"/>
          </w:tcPr>
          <w:p w14:paraId="400FA8AE" w14:textId="77777777" w:rsidR="009C1C6D" w:rsidRDefault="009C1C6D" w:rsidP="00302E10">
            <w:pPr>
              <w:rPr>
                <w:sz w:val="20"/>
                <w:szCs w:val="20"/>
              </w:rPr>
            </w:pPr>
            <w:r>
              <w:rPr>
                <w:sz w:val="20"/>
                <w:szCs w:val="20"/>
              </w:rPr>
              <w:t>Where to park:</w:t>
            </w:r>
          </w:p>
        </w:tc>
      </w:tr>
    </w:tbl>
    <w:p w14:paraId="400FA8B0" w14:textId="77777777" w:rsidR="009C1C6D" w:rsidRDefault="009C1C6D" w:rsidP="009C1C6D">
      <w:pPr>
        <w:rPr>
          <w:sz w:val="20"/>
          <w:szCs w:val="20"/>
        </w:rPr>
      </w:pPr>
    </w:p>
    <w:p w14:paraId="400FA8B1" w14:textId="77777777" w:rsidR="009C1C6D" w:rsidRPr="00824D4A" w:rsidRDefault="009C1C6D" w:rsidP="009C1C6D">
      <w:pPr>
        <w:rPr>
          <w:sz w:val="20"/>
          <w:szCs w:val="20"/>
        </w:rPr>
      </w:pPr>
    </w:p>
    <w:tbl>
      <w:tblPr>
        <w:tblStyle w:val="TableGrid"/>
        <w:tblW w:w="0" w:type="auto"/>
        <w:tblLook w:val="04A0" w:firstRow="1" w:lastRow="0" w:firstColumn="1" w:lastColumn="0" w:noHBand="0" w:noVBand="1"/>
      </w:tblPr>
      <w:tblGrid>
        <w:gridCol w:w="8090"/>
        <w:gridCol w:w="1260"/>
      </w:tblGrid>
      <w:tr w:rsidR="009C1C6D" w:rsidRPr="00D07C08" w14:paraId="400FA8B4" w14:textId="77777777" w:rsidTr="00302E10">
        <w:tc>
          <w:tcPr>
            <w:tcW w:w="8298" w:type="dxa"/>
          </w:tcPr>
          <w:p w14:paraId="400FA8B2" w14:textId="77777777" w:rsidR="009C1C6D" w:rsidRPr="00D07C08" w:rsidRDefault="009C1C6D" w:rsidP="00302E10">
            <w:pPr>
              <w:rPr>
                <w:sz w:val="20"/>
                <w:szCs w:val="20"/>
              </w:rPr>
            </w:pPr>
            <w:r w:rsidRPr="00D07C08">
              <w:rPr>
                <w:sz w:val="20"/>
                <w:szCs w:val="20"/>
              </w:rPr>
              <w:t>Expectation</w:t>
            </w:r>
            <w:r>
              <w:rPr>
                <w:sz w:val="20"/>
                <w:szCs w:val="20"/>
              </w:rPr>
              <w:t>s</w:t>
            </w:r>
            <w:r w:rsidRPr="00D07C08">
              <w:rPr>
                <w:sz w:val="20"/>
                <w:szCs w:val="20"/>
              </w:rPr>
              <w:t>:</w:t>
            </w:r>
          </w:p>
        </w:tc>
        <w:tc>
          <w:tcPr>
            <w:tcW w:w="1278" w:type="dxa"/>
          </w:tcPr>
          <w:p w14:paraId="400FA8B3" w14:textId="77777777" w:rsidR="009C1C6D" w:rsidRPr="00D07C08" w:rsidRDefault="009C1C6D" w:rsidP="00302E10">
            <w:pPr>
              <w:rPr>
                <w:sz w:val="20"/>
                <w:szCs w:val="20"/>
              </w:rPr>
            </w:pPr>
            <w:r>
              <w:rPr>
                <w:sz w:val="20"/>
                <w:szCs w:val="20"/>
              </w:rPr>
              <w:t>Check:</w:t>
            </w:r>
          </w:p>
        </w:tc>
      </w:tr>
      <w:tr w:rsidR="009C1C6D" w:rsidRPr="00D07C08" w14:paraId="400FA8C3" w14:textId="77777777" w:rsidTr="00302E10">
        <w:tc>
          <w:tcPr>
            <w:tcW w:w="8298" w:type="dxa"/>
          </w:tcPr>
          <w:p w14:paraId="400FA8B5" w14:textId="77777777" w:rsidR="009C1C6D" w:rsidRDefault="009C1C6D" w:rsidP="009C1C6D">
            <w:pPr>
              <w:pStyle w:val="ListParagraph"/>
              <w:numPr>
                <w:ilvl w:val="0"/>
                <w:numId w:val="1"/>
              </w:numPr>
              <w:rPr>
                <w:sz w:val="20"/>
                <w:szCs w:val="20"/>
              </w:rPr>
            </w:pPr>
            <w:r>
              <w:rPr>
                <w:sz w:val="20"/>
                <w:szCs w:val="20"/>
              </w:rPr>
              <w:t>Speak or meet with the WBL coordinator to discuss plans for your booth and details about arrangements, including tips for making your exhibit interesting and informative for the students.  This usually takes 15-20 minutes.</w:t>
            </w:r>
          </w:p>
          <w:p w14:paraId="400FA8B6" w14:textId="77777777" w:rsidR="009C1C6D" w:rsidRDefault="009C1C6D" w:rsidP="009C1C6D">
            <w:pPr>
              <w:pStyle w:val="ListParagraph"/>
              <w:numPr>
                <w:ilvl w:val="0"/>
                <w:numId w:val="1"/>
              </w:numPr>
              <w:rPr>
                <w:sz w:val="20"/>
                <w:szCs w:val="20"/>
              </w:rPr>
            </w:pPr>
            <w:r>
              <w:rPr>
                <w:sz w:val="20"/>
                <w:szCs w:val="20"/>
              </w:rPr>
              <w:t>Identify one or two representatives to attend the fair and staff your exhibit.  It can be helpful if they are parents of adolescents or have facilitated similar discussions because they are likely to be more comfortable interacting with students.</w:t>
            </w:r>
          </w:p>
          <w:p w14:paraId="400FA8B7" w14:textId="514E84CF" w:rsidR="009C1C6D" w:rsidRDefault="009C1C6D" w:rsidP="009C1C6D">
            <w:pPr>
              <w:pStyle w:val="ListParagraph"/>
              <w:numPr>
                <w:ilvl w:val="0"/>
                <w:numId w:val="1"/>
              </w:numPr>
              <w:rPr>
                <w:sz w:val="20"/>
                <w:szCs w:val="20"/>
              </w:rPr>
            </w:pPr>
            <w:r>
              <w:rPr>
                <w:sz w:val="20"/>
                <w:szCs w:val="20"/>
              </w:rPr>
              <w:t xml:space="preserve">Employer representatives should be prepared to talk about </w:t>
            </w:r>
            <w:r w:rsidR="00636B75">
              <w:rPr>
                <w:sz w:val="20"/>
                <w:szCs w:val="20"/>
              </w:rPr>
              <w:t>their</w:t>
            </w:r>
            <w:r>
              <w:rPr>
                <w:sz w:val="20"/>
                <w:szCs w:val="20"/>
              </w:rPr>
              <w:t xml:space="preserve"> indust</w:t>
            </w:r>
            <w:r w:rsidR="00636B75">
              <w:rPr>
                <w:sz w:val="20"/>
                <w:szCs w:val="20"/>
              </w:rPr>
              <w:t>ries</w:t>
            </w:r>
            <w:r>
              <w:rPr>
                <w:sz w:val="20"/>
                <w:szCs w:val="20"/>
              </w:rPr>
              <w:t xml:space="preserve"> and organization</w:t>
            </w:r>
            <w:r w:rsidR="00636B75">
              <w:rPr>
                <w:sz w:val="20"/>
                <w:szCs w:val="20"/>
              </w:rPr>
              <w:t>s</w:t>
            </w:r>
            <w:r>
              <w:rPr>
                <w:sz w:val="20"/>
                <w:szCs w:val="20"/>
              </w:rPr>
              <w:t>, the career opportunities available, the preparation it takes to pursue them, hiring requirements, and compensation.</w:t>
            </w:r>
          </w:p>
          <w:p w14:paraId="400FA8B8" w14:textId="36E495E6" w:rsidR="009C1C6D" w:rsidRDefault="00636B75" w:rsidP="009C1C6D">
            <w:pPr>
              <w:pStyle w:val="ListParagraph"/>
              <w:numPr>
                <w:ilvl w:val="0"/>
                <w:numId w:val="1"/>
              </w:numPr>
              <w:rPr>
                <w:sz w:val="20"/>
                <w:szCs w:val="20"/>
              </w:rPr>
            </w:pPr>
            <w:r>
              <w:rPr>
                <w:sz w:val="20"/>
                <w:szCs w:val="20"/>
              </w:rPr>
              <w:t>College</w:t>
            </w:r>
            <w:r w:rsidR="009C1C6D">
              <w:rPr>
                <w:sz w:val="20"/>
                <w:szCs w:val="20"/>
              </w:rPr>
              <w:t xml:space="preserve"> representatives should be prepared to talk about admissions requirements, courses of study, degree and certificate programs, costs and financial aid, scholarship opportunities, extra-curricular activities, and the life of a college student.</w:t>
            </w:r>
          </w:p>
          <w:p w14:paraId="400FA8B9" w14:textId="77777777" w:rsidR="009C1C6D" w:rsidRDefault="009C1C6D" w:rsidP="009C1C6D">
            <w:pPr>
              <w:pStyle w:val="ListParagraph"/>
              <w:numPr>
                <w:ilvl w:val="0"/>
                <w:numId w:val="1"/>
              </w:numPr>
              <w:rPr>
                <w:sz w:val="20"/>
                <w:szCs w:val="20"/>
              </w:rPr>
            </w:pPr>
            <w:r>
              <w:rPr>
                <w:sz w:val="20"/>
                <w:szCs w:val="20"/>
              </w:rPr>
              <w:t>It is helpful to bring brochures or other handouts with information students can take home to share with their families. Please try to bring enough for all ### students and some extras for their teachers.</w:t>
            </w:r>
          </w:p>
          <w:p w14:paraId="400FA8BA" w14:textId="1DEC5991" w:rsidR="009C1C6D" w:rsidRDefault="009C1C6D" w:rsidP="009C1C6D">
            <w:pPr>
              <w:pStyle w:val="ListParagraph"/>
              <w:numPr>
                <w:ilvl w:val="0"/>
                <w:numId w:val="1"/>
              </w:numPr>
              <w:rPr>
                <w:sz w:val="20"/>
                <w:szCs w:val="20"/>
              </w:rPr>
            </w:pPr>
            <w:r>
              <w:rPr>
                <w:sz w:val="20"/>
                <w:szCs w:val="20"/>
              </w:rPr>
              <w:t xml:space="preserve">We will provide an undecorated </w:t>
            </w:r>
            <w:r w:rsidR="00636B75">
              <w:rPr>
                <w:sz w:val="20"/>
                <w:szCs w:val="20"/>
              </w:rPr>
              <w:t>(provide dimensions)</w:t>
            </w:r>
            <w:r>
              <w:rPr>
                <w:sz w:val="20"/>
                <w:szCs w:val="20"/>
              </w:rPr>
              <w:t xml:space="preserve"> table, so you</w:t>
            </w:r>
            <w:r w:rsidR="00636B75">
              <w:rPr>
                <w:sz w:val="20"/>
                <w:szCs w:val="20"/>
              </w:rPr>
              <w:t xml:space="preserve"> may</w:t>
            </w:r>
            <w:r>
              <w:rPr>
                <w:sz w:val="20"/>
                <w:szCs w:val="20"/>
              </w:rPr>
              <w:t xml:space="preserve"> will want to bring a tablecloth, perhaps with your organization’s logo.</w:t>
            </w:r>
          </w:p>
          <w:p w14:paraId="400FA8BB" w14:textId="7893C54A" w:rsidR="009C1C6D" w:rsidRDefault="009C1C6D" w:rsidP="009C1C6D">
            <w:pPr>
              <w:pStyle w:val="ListParagraph"/>
              <w:numPr>
                <w:ilvl w:val="0"/>
                <w:numId w:val="1"/>
              </w:numPr>
              <w:rPr>
                <w:sz w:val="20"/>
                <w:szCs w:val="20"/>
              </w:rPr>
            </w:pPr>
            <w:r>
              <w:rPr>
                <w:sz w:val="20"/>
                <w:szCs w:val="20"/>
              </w:rPr>
              <w:t xml:space="preserve">Exhibitors will need to bring their own displays (e.g., table top and/or standing) and signs.  Please check with the </w:t>
            </w:r>
            <w:r w:rsidR="00636B75">
              <w:rPr>
                <w:sz w:val="20"/>
                <w:szCs w:val="20"/>
              </w:rPr>
              <w:t xml:space="preserve">WBL </w:t>
            </w:r>
            <w:r>
              <w:rPr>
                <w:sz w:val="20"/>
                <w:szCs w:val="20"/>
              </w:rPr>
              <w:t>coordinator if you contemplate a large display.</w:t>
            </w:r>
          </w:p>
          <w:p w14:paraId="400FA8BC" w14:textId="098F52CF" w:rsidR="009C1C6D" w:rsidRDefault="009C1C6D" w:rsidP="009C1C6D">
            <w:pPr>
              <w:pStyle w:val="ListParagraph"/>
              <w:numPr>
                <w:ilvl w:val="0"/>
                <w:numId w:val="1"/>
              </w:numPr>
              <w:rPr>
                <w:sz w:val="20"/>
                <w:szCs w:val="20"/>
              </w:rPr>
            </w:pPr>
            <w:r>
              <w:rPr>
                <w:sz w:val="20"/>
                <w:szCs w:val="20"/>
              </w:rPr>
              <w:t xml:space="preserve">The most effective college and career fair booths provide hands-on, interactive opportunities for students to see, touch, or engage in other ways.  Some participants bring tools, models, or games.  Please discuss your plans with the </w:t>
            </w:r>
            <w:r w:rsidR="00636B75">
              <w:rPr>
                <w:sz w:val="20"/>
                <w:szCs w:val="20"/>
              </w:rPr>
              <w:t xml:space="preserve">WBL </w:t>
            </w:r>
            <w:r>
              <w:rPr>
                <w:sz w:val="20"/>
                <w:szCs w:val="20"/>
              </w:rPr>
              <w:t>coordinator, as he/she needs to make sure your display does not exceed the available space and is safe for students.</w:t>
            </w:r>
          </w:p>
          <w:p w14:paraId="400FA8BD" w14:textId="77777777" w:rsidR="009C1C6D" w:rsidRDefault="009C1C6D" w:rsidP="009C1C6D">
            <w:pPr>
              <w:pStyle w:val="ListParagraph"/>
              <w:numPr>
                <w:ilvl w:val="0"/>
                <w:numId w:val="1"/>
              </w:numPr>
              <w:rPr>
                <w:sz w:val="20"/>
                <w:szCs w:val="20"/>
              </w:rPr>
            </w:pPr>
            <w:r>
              <w:rPr>
                <w:sz w:val="20"/>
                <w:szCs w:val="20"/>
              </w:rPr>
              <w:t>(If this exhibitor is participating in a breakout session, include details).</w:t>
            </w:r>
          </w:p>
          <w:p w14:paraId="400FA8BE" w14:textId="77777777" w:rsidR="009C1C6D" w:rsidRDefault="009C1C6D" w:rsidP="009C1C6D">
            <w:pPr>
              <w:pStyle w:val="ListParagraph"/>
              <w:numPr>
                <w:ilvl w:val="0"/>
                <w:numId w:val="1"/>
              </w:numPr>
              <w:rPr>
                <w:sz w:val="20"/>
                <w:szCs w:val="20"/>
              </w:rPr>
            </w:pPr>
            <w:r>
              <w:rPr>
                <w:sz w:val="20"/>
                <w:szCs w:val="20"/>
              </w:rPr>
              <w:t>Students will be prepared with information about your organization and questions to ask.</w:t>
            </w:r>
          </w:p>
          <w:p w14:paraId="400FA8BF" w14:textId="77777777" w:rsidR="009C1C6D" w:rsidRDefault="009C1C6D" w:rsidP="00302E10">
            <w:pPr>
              <w:ind w:left="360"/>
              <w:rPr>
                <w:sz w:val="20"/>
                <w:szCs w:val="20"/>
              </w:rPr>
            </w:pPr>
          </w:p>
          <w:p w14:paraId="400FA8C0" w14:textId="77777777" w:rsidR="009C1C6D" w:rsidRPr="004E77E5" w:rsidRDefault="009C1C6D" w:rsidP="00302E10">
            <w:pPr>
              <w:rPr>
                <w:sz w:val="20"/>
                <w:szCs w:val="20"/>
              </w:rPr>
            </w:pPr>
            <w:r>
              <w:rPr>
                <w:sz w:val="20"/>
                <w:szCs w:val="20"/>
              </w:rPr>
              <w:t xml:space="preserve">Thank you very much for agreeing to participate in the college and career fair.  </w:t>
            </w:r>
            <w:r w:rsidRPr="007D1CD9">
              <w:rPr>
                <w:sz w:val="20"/>
                <w:szCs w:val="20"/>
              </w:rPr>
              <w:t>Please contact (WBL coordinator) at any time with questions or concerns.  It is part of his/her job to make sure everything goes smoothly.</w:t>
            </w:r>
          </w:p>
          <w:p w14:paraId="400FA8C1" w14:textId="77777777" w:rsidR="009C1C6D" w:rsidRPr="004E77E5" w:rsidRDefault="009C1C6D" w:rsidP="00302E10">
            <w:pPr>
              <w:rPr>
                <w:sz w:val="20"/>
                <w:szCs w:val="20"/>
              </w:rPr>
            </w:pPr>
          </w:p>
        </w:tc>
        <w:tc>
          <w:tcPr>
            <w:tcW w:w="1278" w:type="dxa"/>
          </w:tcPr>
          <w:p w14:paraId="400FA8C2" w14:textId="77777777" w:rsidR="009C1C6D" w:rsidRPr="00D07C08" w:rsidRDefault="009C1C6D" w:rsidP="00302E10">
            <w:pPr>
              <w:rPr>
                <w:sz w:val="20"/>
                <w:szCs w:val="20"/>
              </w:rPr>
            </w:pPr>
          </w:p>
        </w:tc>
      </w:tr>
    </w:tbl>
    <w:p w14:paraId="400FA8C4" w14:textId="77777777" w:rsidR="008017CF" w:rsidRDefault="008F517D"/>
    <w:sectPr w:rsidR="0080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84272"/>
    <w:multiLevelType w:val="hybridMultilevel"/>
    <w:tmpl w:val="34AC02A2"/>
    <w:lvl w:ilvl="0" w:tplc="463E1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6D"/>
    <w:rsid w:val="000F1795"/>
    <w:rsid w:val="00190789"/>
    <w:rsid w:val="00211DE8"/>
    <w:rsid w:val="002455A9"/>
    <w:rsid w:val="003C0447"/>
    <w:rsid w:val="00636B75"/>
    <w:rsid w:val="008679E6"/>
    <w:rsid w:val="008F517D"/>
    <w:rsid w:val="009C1C6D"/>
    <w:rsid w:val="00DE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8A4"/>
  <w15:docId w15:val="{D4A2F0B3-DBC7-450D-92C4-D481887D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C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C6D"/>
    <w:pPr>
      <w:ind w:left="720"/>
      <w:contextualSpacing/>
    </w:pPr>
  </w:style>
  <w:style w:type="table" w:styleId="TableGrid">
    <w:name w:val="Table Grid"/>
    <w:basedOn w:val="TableNormal"/>
    <w:uiPriority w:val="59"/>
    <w:rsid w:val="009C1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1795"/>
    <w:rPr>
      <w:sz w:val="16"/>
      <w:szCs w:val="16"/>
    </w:rPr>
  </w:style>
  <w:style w:type="paragraph" w:styleId="CommentText">
    <w:name w:val="annotation text"/>
    <w:basedOn w:val="Normal"/>
    <w:link w:val="CommentTextChar"/>
    <w:uiPriority w:val="99"/>
    <w:semiHidden/>
    <w:unhideWhenUsed/>
    <w:rsid w:val="000F1795"/>
    <w:rPr>
      <w:sz w:val="20"/>
      <w:szCs w:val="20"/>
    </w:rPr>
  </w:style>
  <w:style w:type="character" w:customStyle="1" w:styleId="CommentTextChar">
    <w:name w:val="Comment Text Char"/>
    <w:basedOn w:val="DefaultParagraphFont"/>
    <w:link w:val="CommentText"/>
    <w:uiPriority w:val="99"/>
    <w:semiHidden/>
    <w:rsid w:val="000F1795"/>
    <w:rPr>
      <w:sz w:val="20"/>
      <w:szCs w:val="20"/>
    </w:rPr>
  </w:style>
  <w:style w:type="paragraph" w:styleId="CommentSubject">
    <w:name w:val="annotation subject"/>
    <w:basedOn w:val="CommentText"/>
    <w:next w:val="CommentText"/>
    <w:link w:val="CommentSubjectChar"/>
    <w:uiPriority w:val="99"/>
    <w:semiHidden/>
    <w:unhideWhenUsed/>
    <w:rsid w:val="000F1795"/>
    <w:rPr>
      <w:b/>
      <w:bCs/>
    </w:rPr>
  </w:style>
  <w:style w:type="character" w:customStyle="1" w:styleId="CommentSubjectChar">
    <w:name w:val="Comment Subject Char"/>
    <w:basedOn w:val="CommentTextChar"/>
    <w:link w:val="CommentSubject"/>
    <w:uiPriority w:val="99"/>
    <w:semiHidden/>
    <w:rsid w:val="000F1795"/>
    <w:rPr>
      <w:b/>
      <w:bCs/>
      <w:sz w:val="20"/>
      <w:szCs w:val="20"/>
    </w:rPr>
  </w:style>
  <w:style w:type="paragraph" w:styleId="BalloonText">
    <w:name w:val="Balloon Text"/>
    <w:basedOn w:val="Normal"/>
    <w:link w:val="BalloonTextChar"/>
    <w:uiPriority w:val="99"/>
    <w:semiHidden/>
    <w:unhideWhenUsed/>
    <w:rsid w:val="000F17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F368B-07D0-4CAC-BBC9-8890274F8728}">
  <ds:schemaRefs>
    <ds:schemaRef ds:uri="http://purl.org/dc/dcmitype/"/>
    <ds:schemaRef ds:uri="http://schemas.microsoft.com/office/infopath/2007/PartnerControls"/>
    <ds:schemaRef ds:uri="db233ec2-66d3-4ef5-8807-a2c006e69374"/>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13bcde74-b543-4668-a906-26d1a83cead9"/>
    <ds:schemaRef ds:uri="http://www.w3.org/XML/1998/namespace"/>
  </ds:schemaRefs>
</ds:datastoreItem>
</file>

<file path=customXml/itemProps2.xml><?xml version="1.0" encoding="utf-8"?>
<ds:datastoreItem xmlns:ds="http://schemas.openxmlformats.org/officeDocument/2006/customXml" ds:itemID="{8019752C-9ACA-4B9B-A550-6EEA27BCE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9BE98-9C94-44E4-91B8-C7EDEAC09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6</cp:revision>
  <dcterms:created xsi:type="dcterms:W3CDTF">2016-10-18T15:08:00Z</dcterms:created>
  <dcterms:modified xsi:type="dcterms:W3CDTF">2018-01-16T13:35:00Z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