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735" w:rsidRDefault="00A44735" w:rsidP="00A44735">
      <w:pPr>
        <w:pStyle w:val="CSA"/>
      </w:pPr>
      <w:r>
        <w:t xml:space="preserve">appendix </w:t>
      </w:r>
      <w:r w:rsidRPr="00ED1364">
        <w:rPr>
          <w:highlight w:val="lightGray"/>
        </w:rPr>
        <w:t>X</w:t>
      </w:r>
    </w:p>
    <w:p w:rsidR="0026675A" w:rsidRPr="00A44735" w:rsidRDefault="001E61A5" w:rsidP="00A44735">
      <w:pPr>
        <w:pStyle w:val="Heading1"/>
      </w:pPr>
      <w:r>
        <w:t>DMS</w:t>
      </w:r>
      <w:r w:rsidR="00A44735">
        <w:t xml:space="preserve"> Site Inventory</w:t>
      </w:r>
    </w:p>
    <w:tbl>
      <w:tblPr>
        <w:tblW w:w="0" w:type="auto"/>
        <w:tblLook w:val="01E0"/>
      </w:tblPr>
      <w:tblGrid>
        <w:gridCol w:w="1548"/>
        <w:gridCol w:w="90"/>
        <w:gridCol w:w="180"/>
        <w:gridCol w:w="180"/>
        <w:gridCol w:w="360"/>
        <w:gridCol w:w="540"/>
        <w:gridCol w:w="788"/>
        <w:gridCol w:w="652"/>
        <w:gridCol w:w="1191"/>
        <w:gridCol w:w="609"/>
        <w:gridCol w:w="1234"/>
        <w:gridCol w:w="566"/>
        <w:gridCol w:w="1278"/>
      </w:tblGrid>
      <w:tr w:rsidR="0026675A" w:rsidRPr="00FC5C02" w:rsidTr="00FC5C02">
        <w:tc>
          <w:tcPr>
            <w:tcW w:w="1548" w:type="dxa"/>
          </w:tcPr>
          <w:p w:rsidR="0026675A" w:rsidRPr="00FC5C02" w:rsidRDefault="0026675A" w:rsidP="00FC5C02">
            <w:pPr>
              <w:autoSpaceDE w:val="0"/>
              <w:autoSpaceDN w:val="0"/>
              <w:adjustRightInd w:val="0"/>
              <w:spacing w:before="20" w:after="20"/>
              <w:rPr>
                <w:rFonts w:ascii="Arial" w:hAnsi="Arial" w:cs="Arial"/>
                <w:b/>
                <w:color w:val="000000"/>
                <w:sz w:val="18"/>
                <w:szCs w:val="18"/>
              </w:rPr>
            </w:pPr>
            <w:r w:rsidRPr="00FC5C02">
              <w:rPr>
                <w:rFonts w:ascii="Arial" w:hAnsi="Arial" w:cs="Arial"/>
                <w:b/>
                <w:color w:val="000000"/>
                <w:sz w:val="18"/>
                <w:szCs w:val="18"/>
              </w:rPr>
              <w:t xml:space="preserve">Site Name: </w:t>
            </w:r>
          </w:p>
        </w:tc>
        <w:tc>
          <w:tcPr>
            <w:tcW w:w="7668" w:type="dxa"/>
            <w:gridSpan w:val="12"/>
          </w:tcPr>
          <w:p w:rsidR="0026675A" w:rsidRPr="00FC5C02" w:rsidRDefault="0026675A" w:rsidP="00FC5C02">
            <w:pPr>
              <w:autoSpaceDE w:val="0"/>
              <w:autoSpaceDN w:val="0"/>
              <w:adjustRightInd w:val="0"/>
              <w:spacing w:before="20" w:after="20"/>
              <w:rPr>
                <w:rFonts w:ascii="Arial" w:hAnsi="Arial" w:cs="Arial"/>
                <w:color w:val="000000"/>
                <w:sz w:val="18"/>
                <w:szCs w:val="18"/>
              </w:rPr>
            </w:pPr>
          </w:p>
        </w:tc>
      </w:tr>
      <w:tr w:rsidR="0026675A" w:rsidRPr="00FC5C02" w:rsidTr="00FC5C02">
        <w:tc>
          <w:tcPr>
            <w:tcW w:w="1548" w:type="dxa"/>
          </w:tcPr>
          <w:p w:rsidR="0026675A" w:rsidRPr="00FC5C02" w:rsidRDefault="0026675A" w:rsidP="00FC5C02">
            <w:pPr>
              <w:autoSpaceDE w:val="0"/>
              <w:autoSpaceDN w:val="0"/>
              <w:adjustRightInd w:val="0"/>
              <w:spacing w:before="20" w:after="20"/>
              <w:rPr>
                <w:rFonts w:ascii="Arial" w:hAnsi="Arial" w:cs="Arial"/>
                <w:b/>
                <w:color w:val="000000"/>
                <w:sz w:val="18"/>
                <w:szCs w:val="18"/>
              </w:rPr>
            </w:pPr>
            <w:r w:rsidRPr="00FC5C02">
              <w:rPr>
                <w:rFonts w:ascii="Arial" w:hAnsi="Arial" w:cs="Arial"/>
                <w:b/>
                <w:color w:val="000000"/>
                <w:sz w:val="18"/>
                <w:szCs w:val="18"/>
              </w:rPr>
              <w:t xml:space="preserve">Site Address: </w:t>
            </w:r>
          </w:p>
        </w:tc>
        <w:tc>
          <w:tcPr>
            <w:tcW w:w="3981" w:type="dxa"/>
            <w:gridSpan w:val="8"/>
          </w:tcPr>
          <w:p w:rsidR="0026675A" w:rsidRPr="00FC5C02" w:rsidRDefault="0026675A" w:rsidP="00FC5C02">
            <w:pPr>
              <w:autoSpaceDE w:val="0"/>
              <w:autoSpaceDN w:val="0"/>
              <w:adjustRightInd w:val="0"/>
              <w:spacing w:before="20" w:after="20"/>
              <w:rPr>
                <w:rFonts w:ascii="Arial" w:hAnsi="Arial" w:cs="Arial"/>
                <w:color w:val="000000"/>
                <w:sz w:val="18"/>
                <w:szCs w:val="18"/>
              </w:rPr>
            </w:pPr>
          </w:p>
        </w:tc>
        <w:tc>
          <w:tcPr>
            <w:tcW w:w="1843" w:type="dxa"/>
            <w:gridSpan w:val="2"/>
          </w:tcPr>
          <w:p w:rsidR="0026675A" w:rsidRPr="00FC5C02" w:rsidRDefault="0026675A" w:rsidP="00FC5C02">
            <w:pPr>
              <w:autoSpaceDE w:val="0"/>
              <w:autoSpaceDN w:val="0"/>
              <w:adjustRightInd w:val="0"/>
              <w:spacing w:before="20" w:after="20"/>
              <w:rPr>
                <w:rFonts w:ascii="Arial" w:hAnsi="Arial" w:cs="Arial"/>
                <w:b/>
                <w:color w:val="000000"/>
                <w:sz w:val="18"/>
                <w:szCs w:val="18"/>
              </w:rPr>
            </w:pPr>
            <w:r w:rsidRPr="00FC5C02">
              <w:rPr>
                <w:rFonts w:ascii="Arial" w:hAnsi="Arial" w:cs="Arial"/>
                <w:b/>
                <w:color w:val="000000"/>
                <w:sz w:val="18"/>
                <w:szCs w:val="18"/>
              </w:rPr>
              <w:t>Site Coordinates:</w:t>
            </w:r>
          </w:p>
        </w:tc>
        <w:tc>
          <w:tcPr>
            <w:tcW w:w="1844" w:type="dxa"/>
            <w:gridSpan w:val="2"/>
          </w:tcPr>
          <w:p w:rsidR="0026675A" w:rsidRPr="00FC5C02" w:rsidRDefault="0026675A" w:rsidP="00FC5C02">
            <w:pPr>
              <w:autoSpaceDE w:val="0"/>
              <w:autoSpaceDN w:val="0"/>
              <w:adjustRightInd w:val="0"/>
              <w:spacing w:before="20" w:after="20"/>
              <w:rPr>
                <w:rFonts w:ascii="Arial" w:hAnsi="Arial" w:cs="Arial"/>
                <w:b/>
                <w:color w:val="000000"/>
                <w:sz w:val="18"/>
                <w:szCs w:val="18"/>
              </w:rPr>
            </w:pPr>
            <w:r w:rsidRPr="00FC5C02">
              <w:rPr>
                <w:rFonts w:ascii="Arial" w:hAnsi="Arial" w:cs="Arial"/>
                <w:b/>
                <w:color w:val="000000"/>
                <w:sz w:val="18"/>
                <w:szCs w:val="18"/>
              </w:rPr>
              <w:t>N</w:t>
            </w:r>
          </w:p>
        </w:tc>
      </w:tr>
      <w:tr w:rsidR="006A308A" w:rsidRPr="00FC5C02" w:rsidTr="00FC5C02">
        <w:tc>
          <w:tcPr>
            <w:tcW w:w="2358" w:type="dxa"/>
            <w:gridSpan w:val="5"/>
          </w:tcPr>
          <w:p w:rsidR="006A308A" w:rsidRPr="00FC5C02" w:rsidRDefault="006A308A" w:rsidP="00FC5C02">
            <w:pPr>
              <w:autoSpaceDE w:val="0"/>
              <w:autoSpaceDN w:val="0"/>
              <w:adjustRightInd w:val="0"/>
              <w:spacing w:before="20" w:after="20"/>
              <w:rPr>
                <w:rFonts w:ascii="Arial" w:hAnsi="Arial" w:cs="Arial"/>
                <w:b/>
                <w:color w:val="000000"/>
                <w:sz w:val="18"/>
                <w:szCs w:val="18"/>
              </w:rPr>
            </w:pPr>
            <w:r w:rsidRPr="00FC5C02">
              <w:rPr>
                <w:rFonts w:ascii="Arial" w:hAnsi="Arial" w:cs="Arial"/>
                <w:b/>
                <w:color w:val="000000"/>
                <w:sz w:val="18"/>
                <w:szCs w:val="18"/>
              </w:rPr>
              <w:t xml:space="preserve">Estimated Property Size: </w:t>
            </w:r>
          </w:p>
        </w:tc>
        <w:tc>
          <w:tcPr>
            <w:tcW w:w="540" w:type="dxa"/>
          </w:tcPr>
          <w:p w:rsidR="006A308A" w:rsidRPr="00FC5C02" w:rsidRDefault="006A308A" w:rsidP="00FC5C02">
            <w:pPr>
              <w:autoSpaceDE w:val="0"/>
              <w:autoSpaceDN w:val="0"/>
              <w:adjustRightInd w:val="0"/>
              <w:spacing w:before="20" w:after="20"/>
              <w:rPr>
                <w:rFonts w:ascii="Arial" w:hAnsi="Arial" w:cs="Arial"/>
                <w:color w:val="000000"/>
                <w:sz w:val="18"/>
                <w:szCs w:val="18"/>
              </w:rPr>
            </w:pPr>
          </w:p>
        </w:tc>
        <w:tc>
          <w:tcPr>
            <w:tcW w:w="4474" w:type="dxa"/>
            <w:gridSpan w:val="5"/>
          </w:tcPr>
          <w:p w:rsidR="006A308A" w:rsidRPr="00FC5C02" w:rsidRDefault="005369B6" w:rsidP="00FC5C02">
            <w:pPr>
              <w:autoSpaceDE w:val="0"/>
              <w:autoSpaceDN w:val="0"/>
              <w:adjustRightInd w:val="0"/>
              <w:spacing w:before="20" w:after="20"/>
              <w:rPr>
                <w:rFonts w:ascii="Arial" w:hAnsi="Arial" w:cs="Arial"/>
                <w:color w:val="000000"/>
                <w:sz w:val="18"/>
                <w:szCs w:val="18"/>
              </w:rPr>
            </w:pPr>
            <w:r w:rsidRPr="00FC5C02">
              <w:rPr>
                <w:rFonts w:ascii="Arial" w:hAnsi="Arial" w:cs="Arial"/>
                <w:color w:val="000000"/>
                <w:sz w:val="18"/>
                <w:szCs w:val="18"/>
              </w:rPr>
              <w:t>a</w:t>
            </w:r>
            <w:r w:rsidR="006A308A" w:rsidRPr="00FC5C02">
              <w:rPr>
                <w:rFonts w:ascii="Arial" w:hAnsi="Arial" w:cs="Arial"/>
                <w:color w:val="000000"/>
                <w:sz w:val="18"/>
                <w:szCs w:val="18"/>
              </w:rPr>
              <w:t>cres</w:t>
            </w:r>
          </w:p>
        </w:tc>
        <w:tc>
          <w:tcPr>
            <w:tcW w:w="1844" w:type="dxa"/>
            <w:gridSpan w:val="2"/>
          </w:tcPr>
          <w:p w:rsidR="006A308A" w:rsidRPr="00FC5C02" w:rsidRDefault="006A308A" w:rsidP="00FC5C02">
            <w:pPr>
              <w:autoSpaceDE w:val="0"/>
              <w:autoSpaceDN w:val="0"/>
              <w:adjustRightInd w:val="0"/>
              <w:spacing w:before="20" w:after="20"/>
              <w:rPr>
                <w:rFonts w:ascii="Arial" w:hAnsi="Arial" w:cs="Arial"/>
                <w:b/>
                <w:color w:val="000000"/>
                <w:sz w:val="18"/>
                <w:szCs w:val="18"/>
              </w:rPr>
            </w:pPr>
            <w:r w:rsidRPr="00FC5C02">
              <w:rPr>
                <w:rFonts w:ascii="Arial" w:hAnsi="Arial" w:cs="Arial"/>
                <w:b/>
                <w:color w:val="000000"/>
                <w:sz w:val="18"/>
                <w:szCs w:val="18"/>
              </w:rPr>
              <w:t>W</w:t>
            </w:r>
          </w:p>
        </w:tc>
      </w:tr>
      <w:tr w:rsidR="006A308A" w:rsidRPr="00FC5C02" w:rsidTr="00FC5C02">
        <w:tc>
          <w:tcPr>
            <w:tcW w:w="1548" w:type="dxa"/>
            <w:tcBorders>
              <w:top w:val="single" w:sz="4" w:space="0" w:color="auto"/>
            </w:tcBorders>
          </w:tcPr>
          <w:p w:rsidR="006A308A" w:rsidRPr="00FC5C02" w:rsidRDefault="006A308A" w:rsidP="00FC5C02">
            <w:pPr>
              <w:autoSpaceDE w:val="0"/>
              <w:autoSpaceDN w:val="0"/>
              <w:adjustRightInd w:val="0"/>
              <w:spacing w:before="20" w:after="20"/>
              <w:rPr>
                <w:rFonts w:ascii="Arial" w:hAnsi="Arial" w:cs="Arial"/>
                <w:color w:val="000000"/>
                <w:sz w:val="18"/>
                <w:szCs w:val="18"/>
              </w:rPr>
            </w:pPr>
            <w:r w:rsidRPr="00FC5C02">
              <w:rPr>
                <w:rFonts w:ascii="Arial" w:hAnsi="Arial" w:cs="Arial"/>
                <w:color w:val="000000"/>
                <w:sz w:val="18"/>
                <w:szCs w:val="18"/>
              </w:rPr>
              <w:t>Site Owner:</w:t>
            </w:r>
          </w:p>
        </w:tc>
        <w:tc>
          <w:tcPr>
            <w:tcW w:w="7668" w:type="dxa"/>
            <w:gridSpan w:val="12"/>
            <w:tcBorders>
              <w:top w:val="single" w:sz="4" w:space="0" w:color="auto"/>
            </w:tcBorders>
          </w:tcPr>
          <w:p w:rsidR="006A308A" w:rsidRPr="00FC5C02" w:rsidRDefault="006A308A" w:rsidP="00FC5C02">
            <w:pPr>
              <w:autoSpaceDE w:val="0"/>
              <w:autoSpaceDN w:val="0"/>
              <w:adjustRightInd w:val="0"/>
              <w:spacing w:before="20" w:after="20"/>
              <w:rPr>
                <w:rFonts w:ascii="Arial" w:hAnsi="Arial" w:cs="Arial"/>
                <w:color w:val="000000"/>
                <w:sz w:val="18"/>
                <w:szCs w:val="18"/>
              </w:rPr>
            </w:pPr>
          </w:p>
        </w:tc>
      </w:tr>
      <w:tr w:rsidR="006A308A" w:rsidRPr="00FC5C02" w:rsidTr="00FC5C02">
        <w:tc>
          <w:tcPr>
            <w:tcW w:w="1998" w:type="dxa"/>
            <w:gridSpan w:val="4"/>
          </w:tcPr>
          <w:p w:rsidR="006A308A" w:rsidRPr="00FC5C02" w:rsidRDefault="006A308A" w:rsidP="00FC5C02">
            <w:pPr>
              <w:autoSpaceDE w:val="0"/>
              <w:autoSpaceDN w:val="0"/>
              <w:adjustRightInd w:val="0"/>
              <w:spacing w:before="20" w:after="20"/>
              <w:rPr>
                <w:rFonts w:ascii="Arial" w:hAnsi="Arial" w:cs="Arial"/>
                <w:b/>
                <w:color w:val="000000"/>
                <w:sz w:val="18"/>
                <w:szCs w:val="18"/>
              </w:rPr>
            </w:pPr>
            <w:r w:rsidRPr="00FC5C02">
              <w:rPr>
                <w:rFonts w:ascii="Arial" w:hAnsi="Arial" w:cs="Arial"/>
                <w:b/>
                <w:color w:val="000000"/>
                <w:sz w:val="18"/>
                <w:szCs w:val="18"/>
              </w:rPr>
              <w:t>Ownership Type</w:t>
            </w:r>
            <w:r w:rsidR="00526EA8" w:rsidRPr="00FC5C02">
              <w:rPr>
                <w:rFonts w:ascii="Arial" w:hAnsi="Arial" w:cs="Arial"/>
                <w:b/>
                <w:color w:val="000000"/>
                <w:sz w:val="18"/>
                <w:szCs w:val="18"/>
              </w:rPr>
              <w:t>:</w:t>
            </w:r>
          </w:p>
        </w:tc>
        <w:tc>
          <w:tcPr>
            <w:tcW w:w="2340" w:type="dxa"/>
            <w:gridSpan w:val="4"/>
          </w:tcPr>
          <w:p w:rsidR="006A308A" w:rsidRPr="00FC5C02" w:rsidRDefault="006A308A" w:rsidP="00FC5C02">
            <w:pPr>
              <w:autoSpaceDE w:val="0"/>
              <w:autoSpaceDN w:val="0"/>
              <w:adjustRightInd w:val="0"/>
              <w:spacing w:before="20" w:after="20"/>
              <w:rPr>
                <w:rFonts w:ascii="Arial" w:hAnsi="Arial" w:cs="Arial"/>
                <w:color w:val="000000"/>
                <w:sz w:val="18"/>
                <w:szCs w:val="18"/>
              </w:rPr>
            </w:pPr>
            <w:r w:rsidRPr="00FC5C02">
              <w:rPr>
                <w:rFonts w:ascii="Arial" w:hAnsi="Arial" w:cs="Arial"/>
                <w:color w:val="000000"/>
                <w:sz w:val="18"/>
                <w:szCs w:val="18"/>
              </w:rPr>
              <w:fldChar w:fldCharType="begin">
                <w:ffData>
                  <w:name w:val="Check1"/>
                  <w:enabled/>
                  <w:calcOnExit w:val="0"/>
                  <w:checkBox>
                    <w:sizeAuto/>
                    <w:default w:val="0"/>
                  </w:checkBox>
                </w:ffData>
              </w:fldChar>
            </w:r>
            <w:bookmarkStart w:id="0" w:name="Check1"/>
            <w:r w:rsidRPr="00FC5C02">
              <w:rPr>
                <w:rFonts w:ascii="Arial" w:hAnsi="Arial" w:cs="Arial"/>
                <w:color w:val="000000"/>
                <w:sz w:val="18"/>
                <w:szCs w:val="18"/>
              </w:rPr>
              <w:instrText xml:space="preserve"> FORMCHECKBOX </w:instrText>
            </w:r>
            <w:r w:rsidRPr="00FC5C02">
              <w:rPr>
                <w:rFonts w:ascii="Arial" w:hAnsi="Arial" w:cs="Arial"/>
                <w:color w:val="000000"/>
                <w:sz w:val="18"/>
                <w:szCs w:val="18"/>
              </w:rPr>
            </w:r>
            <w:r w:rsidRPr="00FC5C02">
              <w:rPr>
                <w:rFonts w:ascii="Arial" w:hAnsi="Arial" w:cs="Arial"/>
                <w:color w:val="000000"/>
                <w:sz w:val="18"/>
                <w:szCs w:val="18"/>
              </w:rPr>
              <w:fldChar w:fldCharType="end"/>
            </w:r>
            <w:bookmarkEnd w:id="0"/>
            <w:r w:rsidRPr="00FC5C02">
              <w:rPr>
                <w:rFonts w:ascii="Arial" w:hAnsi="Arial" w:cs="Arial"/>
                <w:color w:val="000000"/>
                <w:sz w:val="18"/>
                <w:szCs w:val="18"/>
              </w:rPr>
              <w:t xml:space="preserve"> Jurisdiction Property</w:t>
            </w:r>
          </w:p>
        </w:tc>
        <w:tc>
          <w:tcPr>
            <w:tcW w:w="1800" w:type="dxa"/>
            <w:gridSpan w:val="2"/>
          </w:tcPr>
          <w:p w:rsidR="006A308A" w:rsidRPr="00FC5C02" w:rsidRDefault="006A308A" w:rsidP="00FC5C02">
            <w:pPr>
              <w:autoSpaceDE w:val="0"/>
              <w:autoSpaceDN w:val="0"/>
              <w:adjustRightInd w:val="0"/>
              <w:spacing w:before="20" w:after="20"/>
              <w:rPr>
                <w:rFonts w:ascii="Arial" w:hAnsi="Arial" w:cs="Arial"/>
                <w:color w:val="000000"/>
                <w:sz w:val="18"/>
                <w:szCs w:val="18"/>
              </w:rPr>
            </w:pPr>
            <w:r w:rsidRPr="00FC5C02">
              <w:rPr>
                <w:rFonts w:ascii="Arial" w:hAnsi="Arial" w:cs="Arial"/>
                <w:color w:val="000000"/>
                <w:sz w:val="18"/>
                <w:szCs w:val="18"/>
              </w:rPr>
              <w:fldChar w:fldCharType="begin">
                <w:ffData>
                  <w:name w:val="Check2"/>
                  <w:enabled/>
                  <w:calcOnExit w:val="0"/>
                  <w:checkBox>
                    <w:sizeAuto/>
                    <w:default w:val="0"/>
                  </w:checkBox>
                </w:ffData>
              </w:fldChar>
            </w:r>
            <w:bookmarkStart w:id="1" w:name="Check2"/>
            <w:r w:rsidRPr="00FC5C02">
              <w:rPr>
                <w:rFonts w:ascii="Arial" w:hAnsi="Arial" w:cs="Arial"/>
                <w:color w:val="000000"/>
                <w:sz w:val="18"/>
                <w:szCs w:val="18"/>
              </w:rPr>
              <w:instrText xml:space="preserve"> FORMCHECKBOX </w:instrText>
            </w:r>
            <w:r w:rsidRPr="00FC5C02">
              <w:rPr>
                <w:rFonts w:ascii="Arial" w:hAnsi="Arial" w:cs="Arial"/>
                <w:color w:val="000000"/>
                <w:sz w:val="18"/>
                <w:szCs w:val="18"/>
              </w:rPr>
            </w:r>
            <w:r w:rsidRPr="00FC5C02">
              <w:rPr>
                <w:rFonts w:ascii="Arial" w:hAnsi="Arial" w:cs="Arial"/>
                <w:color w:val="000000"/>
                <w:sz w:val="18"/>
                <w:szCs w:val="18"/>
              </w:rPr>
              <w:fldChar w:fldCharType="end"/>
            </w:r>
            <w:bookmarkEnd w:id="1"/>
            <w:r w:rsidRPr="00FC5C02">
              <w:rPr>
                <w:rFonts w:ascii="Arial" w:hAnsi="Arial" w:cs="Arial"/>
                <w:color w:val="000000"/>
                <w:sz w:val="18"/>
                <w:szCs w:val="18"/>
              </w:rPr>
              <w:t xml:space="preserve"> </w:t>
            </w:r>
            <w:smartTag w:uri="urn:schemas-microsoft-com:office:smarttags" w:element="place">
              <w:smartTag w:uri="urn:schemas-microsoft-com:office:smarttags" w:element="PlaceType">
                <w:r w:rsidRPr="00FC5C02">
                  <w:rPr>
                    <w:rFonts w:ascii="Arial" w:hAnsi="Arial" w:cs="Arial"/>
                    <w:color w:val="000000"/>
                    <w:sz w:val="18"/>
                    <w:szCs w:val="18"/>
                  </w:rPr>
                  <w:t>County</w:t>
                </w:r>
              </w:smartTag>
              <w:r w:rsidRPr="00FC5C02">
                <w:rPr>
                  <w:rFonts w:ascii="Arial" w:hAnsi="Arial" w:cs="Arial"/>
                  <w:color w:val="000000"/>
                  <w:sz w:val="18"/>
                  <w:szCs w:val="18"/>
                </w:rPr>
                <w:t xml:space="preserve"> </w:t>
              </w:r>
              <w:smartTag w:uri="urn:schemas-microsoft-com:office:smarttags" w:element="PlaceName">
                <w:r w:rsidRPr="00FC5C02">
                  <w:rPr>
                    <w:rFonts w:ascii="Arial" w:hAnsi="Arial" w:cs="Arial"/>
                    <w:color w:val="000000"/>
                    <w:sz w:val="18"/>
                    <w:szCs w:val="18"/>
                  </w:rPr>
                  <w:t>Property</w:t>
                </w:r>
              </w:smartTag>
            </w:smartTag>
          </w:p>
        </w:tc>
        <w:tc>
          <w:tcPr>
            <w:tcW w:w="1800" w:type="dxa"/>
            <w:gridSpan w:val="2"/>
          </w:tcPr>
          <w:p w:rsidR="006A308A" w:rsidRPr="00FC5C02" w:rsidRDefault="006A308A" w:rsidP="00FC5C02">
            <w:pPr>
              <w:autoSpaceDE w:val="0"/>
              <w:autoSpaceDN w:val="0"/>
              <w:adjustRightInd w:val="0"/>
              <w:spacing w:before="20" w:after="20"/>
              <w:rPr>
                <w:rFonts w:ascii="Arial" w:hAnsi="Arial" w:cs="Arial"/>
                <w:color w:val="000000"/>
                <w:sz w:val="18"/>
                <w:szCs w:val="18"/>
              </w:rPr>
            </w:pPr>
            <w:r w:rsidRPr="00FC5C02">
              <w:rPr>
                <w:rFonts w:ascii="Arial" w:hAnsi="Arial" w:cs="Arial"/>
                <w:color w:val="000000"/>
                <w:sz w:val="18"/>
                <w:szCs w:val="18"/>
              </w:rPr>
              <w:fldChar w:fldCharType="begin">
                <w:ffData>
                  <w:name w:val="Check3"/>
                  <w:enabled/>
                  <w:calcOnExit w:val="0"/>
                  <w:checkBox>
                    <w:sizeAuto/>
                    <w:default w:val="0"/>
                  </w:checkBox>
                </w:ffData>
              </w:fldChar>
            </w:r>
            <w:bookmarkStart w:id="2" w:name="Check3"/>
            <w:r w:rsidRPr="00FC5C02">
              <w:rPr>
                <w:rFonts w:ascii="Arial" w:hAnsi="Arial" w:cs="Arial"/>
                <w:color w:val="000000"/>
                <w:sz w:val="18"/>
                <w:szCs w:val="18"/>
              </w:rPr>
              <w:instrText xml:space="preserve"> FORMCHECKBOX </w:instrText>
            </w:r>
            <w:r w:rsidRPr="00FC5C02">
              <w:rPr>
                <w:rFonts w:ascii="Arial" w:hAnsi="Arial" w:cs="Arial"/>
                <w:color w:val="000000"/>
                <w:sz w:val="18"/>
                <w:szCs w:val="18"/>
              </w:rPr>
            </w:r>
            <w:r w:rsidRPr="00FC5C02">
              <w:rPr>
                <w:rFonts w:ascii="Arial" w:hAnsi="Arial" w:cs="Arial"/>
                <w:color w:val="000000"/>
                <w:sz w:val="18"/>
                <w:szCs w:val="18"/>
              </w:rPr>
              <w:fldChar w:fldCharType="end"/>
            </w:r>
            <w:bookmarkEnd w:id="2"/>
            <w:r w:rsidRPr="00FC5C02">
              <w:rPr>
                <w:rFonts w:ascii="Arial" w:hAnsi="Arial" w:cs="Arial"/>
                <w:color w:val="000000"/>
                <w:sz w:val="18"/>
                <w:szCs w:val="18"/>
              </w:rPr>
              <w:t xml:space="preserve"> Private Property</w:t>
            </w:r>
          </w:p>
        </w:tc>
        <w:tc>
          <w:tcPr>
            <w:tcW w:w="1278" w:type="dxa"/>
          </w:tcPr>
          <w:p w:rsidR="006A308A" w:rsidRPr="00FC5C02" w:rsidRDefault="006A308A" w:rsidP="00FC5C02">
            <w:pPr>
              <w:autoSpaceDE w:val="0"/>
              <w:autoSpaceDN w:val="0"/>
              <w:adjustRightInd w:val="0"/>
              <w:spacing w:before="20" w:after="20"/>
              <w:rPr>
                <w:rFonts w:ascii="Arial" w:hAnsi="Arial" w:cs="Arial"/>
                <w:color w:val="000000"/>
                <w:sz w:val="18"/>
                <w:szCs w:val="18"/>
              </w:rPr>
            </w:pPr>
          </w:p>
        </w:tc>
      </w:tr>
      <w:tr w:rsidR="006A308A" w:rsidRPr="00FC5C02" w:rsidTr="00FC5C02">
        <w:tc>
          <w:tcPr>
            <w:tcW w:w="1818" w:type="dxa"/>
            <w:gridSpan w:val="3"/>
          </w:tcPr>
          <w:p w:rsidR="006A308A" w:rsidRPr="00FC5C02" w:rsidRDefault="006A308A" w:rsidP="00FC5C02">
            <w:pPr>
              <w:autoSpaceDE w:val="0"/>
              <w:autoSpaceDN w:val="0"/>
              <w:adjustRightInd w:val="0"/>
              <w:spacing w:before="20" w:after="20"/>
              <w:rPr>
                <w:rFonts w:ascii="Arial" w:hAnsi="Arial" w:cs="Arial"/>
                <w:color w:val="000000"/>
                <w:sz w:val="18"/>
                <w:szCs w:val="18"/>
              </w:rPr>
            </w:pPr>
            <w:r w:rsidRPr="00FC5C02">
              <w:rPr>
                <w:rFonts w:ascii="Arial" w:hAnsi="Arial" w:cs="Arial"/>
                <w:color w:val="000000"/>
                <w:sz w:val="18"/>
                <w:szCs w:val="18"/>
              </w:rPr>
              <w:fldChar w:fldCharType="begin">
                <w:ffData>
                  <w:name w:val="Check4"/>
                  <w:enabled/>
                  <w:calcOnExit w:val="0"/>
                  <w:checkBox>
                    <w:sizeAuto/>
                    <w:default w:val="0"/>
                  </w:checkBox>
                </w:ffData>
              </w:fldChar>
            </w:r>
            <w:bookmarkStart w:id="3" w:name="Check4"/>
            <w:r w:rsidRPr="00FC5C02">
              <w:rPr>
                <w:rFonts w:ascii="Arial" w:hAnsi="Arial" w:cs="Arial"/>
                <w:color w:val="000000"/>
                <w:sz w:val="18"/>
                <w:szCs w:val="18"/>
              </w:rPr>
              <w:instrText xml:space="preserve"> FORMCHECKBOX </w:instrText>
            </w:r>
            <w:r w:rsidRPr="00FC5C02">
              <w:rPr>
                <w:rFonts w:ascii="Arial" w:hAnsi="Arial" w:cs="Arial"/>
                <w:color w:val="000000"/>
                <w:sz w:val="18"/>
                <w:szCs w:val="18"/>
              </w:rPr>
            </w:r>
            <w:r w:rsidRPr="00FC5C02">
              <w:rPr>
                <w:rFonts w:ascii="Arial" w:hAnsi="Arial" w:cs="Arial"/>
                <w:color w:val="000000"/>
                <w:sz w:val="18"/>
                <w:szCs w:val="18"/>
              </w:rPr>
              <w:fldChar w:fldCharType="end"/>
            </w:r>
            <w:bookmarkEnd w:id="3"/>
            <w:r w:rsidRPr="00FC5C02">
              <w:rPr>
                <w:rFonts w:ascii="Arial" w:hAnsi="Arial" w:cs="Arial"/>
                <w:color w:val="000000"/>
                <w:sz w:val="18"/>
                <w:szCs w:val="18"/>
              </w:rPr>
              <w:t xml:space="preserve"> Other (describe)</w:t>
            </w:r>
          </w:p>
        </w:tc>
        <w:tc>
          <w:tcPr>
            <w:tcW w:w="1868" w:type="dxa"/>
            <w:gridSpan w:val="4"/>
          </w:tcPr>
          <w:p w:rsidR="006A308A" w:rsidRPr="00FC5C02" w:rsidRDefault="006A308A" w:rsidP="00FC5C02">
            <w:pPr>
              <w:autoSpaceDE w:val="0"/>
              <w:autoSpaceDN w:val="0"/>
              <w:adjustRightInd w:val="0"/>
              <w:spacing w:before="20" w:after="20"/>
              <w:rPr>
                <w:rFonts w:ascii="Arial" w:hAnsi="Arial" w:cs="Arial"/>
                <w:color w:val="000000"/>
                <w:sz w:val="18"/>
                <w:szCs w:val="18"/>
              </w:rPr>
            </w:pPr>
          </w:p>
        </w:tc>
        <w:tc>
          <w:tcPr>
            <w:tcW w:w="1843" w:type="dxa"/>
            <w:gridSpan w:val="2"/>
          </w:tcPr>
          <w:p w:rsidR="006A308A" w:rsidRPr="00FC5C02" w:rsidRDefault="006A308A" w:rsidP="00FC5C02">
            <w:pPr>
              <w:autoSpaceDE w:val="0"/>
              <w:autoSpaceDN w:val="0"/>
              <w:adjustRightInd w:val="0"/>
              <w:spacing w:before="20" w:after="20"/>
              <w:rPr>
                <w:rFonts w:ascii="Arial" w:hAnsi="Arial" w:cs="Arial"/>
                <w:color w:val="000000"/>
                <w:sz w:val="18"/>
                <w:szCs w:val="18"/>
              </w:rPr>
            </w:pPr>
          </w:p>
        </w:tc>
        <w:tc>
          <w:tcPr>
            <w:tcW w:w="1843" w:type="dxa"/>
            <w:gridSpan w:val="2"/>
          </w:tcPr>
          <w:p w:rsidR="006A308A" w:rsidRPr="00FC5C02" w:rsidRDefault="006A308A" w:rsidP="00FC5C02">
            <w:pPr>
              <w:autoSpaceDE w:val="0"/>
              <w:autoSpaceDN w:val="0"/>
              <w:adjustRightInd w:val="0"/>
              <w:spacing w:before="20" w:after="20"/>
              <w:rPr>
                <w:rFonts w:ascii="Arial" w:hAnsi="Arial" w:cs="Arial"/>
                <w:color w:val="000000"/>
                <w:sz w:val="18"/>
                <w:szCs w:val="18"/>
              </w:rPr>
            </w:pPr>
          </w:p>
        </w:tc>
        <w:tc>
          <w:tcPr>
            <w:tcW w:w="1844" w:type="dxa"/>
            <w:gridSpan w:val="2"/>
          </w:tcPr>
          <w:p w:rsidR="006A308A" w:rsidRPr="00FC5C02" w:rsidRDefault="006A308A" w:rsidP="00FC5C02">
            <w:pPr>
              <w:autoSpaceDE w:val="0"/>
              <w:autoSpaceDN w:val="0"/>
              <w:adjustRightInd w:val="0"/>
              <w:spacing w:before="20" w:after="20"/>
              <w:rPr>
                <w:rFonts w:ascii="Arial" w:hAnsi="Arial" w:cs="Arial"/>
                <w:color w:val="000000"/>
                <w:sz w:val="18"/>
                <w:szCs w:val="18"/>
              </w:rPr>
            </w:pPr>
          </w:p>
        </w:tc>
      </w:tr>
      <w:tr w:rsidR="006A308A" w:rsidRPr="00FC5C02" w:rsidTr="00FC5C02">
        <w:tc>
          <w:tcPr>
            <w:tcW w:w="1638" w:type="dxa"/>
            <w:gridSpan w:val="2"/>
          </w:tcPr>
          <w:p w:rsidR="006A308A" w:rsidRPr="00FC5C02" w:rsidRDefault="006A308A" w:rsidP="00FC5C02">
            <w:pPr>
              <w:autoSpaceDE w:val="0"/>
              <w:autoSpaceDN w:val="0"/>
              <w:adjustRightInd w:val="0"/>
              <w:spacing w:before="20" w:after="20"/>
              <w:rPr>
                <w:rFonts w:ascii="Arial" w:hAnsi="Arial" w:cs="Arial"/>
                <w:b/>
                <w:color w:val="000000"/>
                <w:sz w:val="18"/>
                <w:szCs w:val="18"/>
              </w:rPr>
            </w:pPr>
            <w:r w:rsidRPr="00FC5C02">
              <w:rPr>
                <w:rFonts w:ascii="Arial" w:hAnsi="Arial" w:cs="Arial"/>
                <w:b/>
                <w:color w:val="000000"/>
                <w:sz w:val="18"/>
                <w:szCs w:val="18"/>
              </w:rPr>
              <w:t>Owner Address:</w:t>
            </w:r>
          </w:p>
        </w:tc>
        <w:tc>
          <w:tcPr>
            <w:tcW w:w="2048" w:type="dxa"/>
            <w:gridSpan w:val="5"/>
          </w:tcPr>
          <w:p w:rsidR="006A308A" w:rsidRPr="00FC5C02" w:rsidRDefault="006A308A" w:rsidP="00FC5C02">
            <w:pPr>
              <w:autoSpaceDE w:val="0"/>
              <w:autoSpaceDN w:val="0"/>
              <w:adjustRightInd w:val="0"/>
              <w:spacing w:before="20" w:after="20"/>
              <w:rPr>
                <w:rFonts w:ascii="Arial" w:hAnsi="Arial" w:cs="Arial"/>
                <w:color w:val="000000"/>
                <w:sz w:val="18"/>
                <w:szCs w:val="18"/>
              </w:rPr>
            </w:pPr>
          </w:p>
        </w:tc>
        <w:tc>
          <w:tcPr>
            <w:tcW w:w="1843" w:type="dxa"/>
            <w:gridSpan w:val="2"/>
          </w:tcPr>
          <w:p w:rsidR="006A308A" w:rsidRPr="00FC5C02" w:rsidRDefault="006A308A" w:rsidP="00FC5C02">
            <w:pPr>
              <w:autoSpaceDE w:val="0"/>
              <w:autoSpaceDN w:val="0"/>
              <w:adjustRightInd w:val="0"/>
              <w:spacing w:before="20" w:after="20"/>
              <w:rPr>
                <w:rFonts w:ascii="Arial" w:hAnsi="Arial" w:cs="Arial"/>
                <w:color w:val="000000"/>
                <w:sz w:val="18"/>
                <w:szCs w:val="18"/>
              </w:rPr>
            </w:pPr>
          </w:p>
        </w:tc>
        <w:tc>
          <w:tcPr>
            <w:tcW w:w="1843" w:type="dxa"/>
            <w:gridSpan w:val="2"/>
          </w:tcPr>
          <w:p w:rsidR="006A308A" w:rsidRPr="00FC5C02" w:rsidRDefault="006A308A" w:rsidP="00FC5C02">
            <w:pPr>
              <w:autoSpaceDE w:val="0"/>
              <w:autoSpaceDN w:val="0"/>
              <w:adjustRightInd w:val="0"/>
              <w:spacing w:before="20" w:after="20"/>
              <w:rPr>
                <w:rFonts w:ascii="Arial" w:hAnsi="Arial" w:cs="Arial"/>
                <w:color w:val="000000"/>
                <w:sz w:val="18"/>
                <w:szCs w:val="18"/>
              </w:rPr>
            </w:pPr>
          </w:p>
        </w:tc>
        <w:tc>
          <w:tcPr>
            <w:tcW w:w="1844" w:type="dxa"/>
            <w:gridSpan w:val="2"/>
          </w:tcPr>
          <w:p w:rsidR="006A308A" w:rsidRPr="00FC5C02" w:rsidRDefault="006A308A" w:rsidP="00FC5C02">
            <w:pPr>
              <w:autoSpaceDE w:val="0"/>
              <w:autoSpaceDN w:val="0"/>
              <w:adjustRightInd w:val="0"/>
              <w:spacing w:before="20" w:after="20"/>
              <w:rPr>
                <w:rFonts w:ascii="Arial" w:hAnsi="Arial" w:cs="Arial"/>
                <w:color w:val="000000"/>
                <w:sz w:val="18"/>
                <w:szCs w:val="18"/>
              </w:rPr>
            </w:pPr>
          </w:p>
        </w:tc>
      </w:tr>
      <w:tr w:rsidR="006A308A" w:rsidRPr="00FC5C02" w:rsidTr="00FC5C02">
        <w:tc>
          <w:tcPr>
            <w:tcW w:w="1638" w:type="dxa"/>
            <w:gridSpan w:val="2"/>
          </w:tcPr>
          <w:p w:rsidR="006A308A" w:rsidRPr="00FC5C02" w:rsidRDefault="006A308A" w:rsidP="00FC5C02">
            <w:pPr>
              <w:autoSpaceDE w:val="0"/>
              <w:autoSpaceDN w:val="0"/>
              <w:adjustRightInd w:val="0"/>
              <w:spacing w:before="20" w:after="20"/>
              <w:rPr>
                <w:rFonts w:ascii="Arial" w:hAnsi="Arial" w:cs="Arial"/>
                <w:b/>
                <w:color w:val="000000"/>
                <w:sz w:val="18"/>
                <w:szCs w:val="18"/>
              </w:rPr>
            </w:pPr>
            <w:r w:rsidRPr="00FC5C02">
              <w:rPr>
                <w:rFonts w:ascii="Arial" w:hAnsi="Arial" w:cs="Arial"/>
                <w:b/>
                <w:color w:val="000000"/>
                <w:sz w:val="18"/>
                <w:szCs w:val="18"/>
              </w:rPr>
              <w:t>Owner Phone:</w:t>
            </w:r>
          </w:p>
        </w:tc>
        <w:tc>
          <w:tcPr>
            <w:tcW w:w="2048" w:type="dxa"/>
            <w:gridSpan w:val="5"/>
          </w:tcPr>
          <w:p w:rsidR="006A308A" w:rsidRPr="00FC5C02" w:rsidRDefault="006A308A" w:rsidP="00FC5C02">
            <w:pPr>
              <w:autoSpaceDE w:val="0"/>
              <w:autoSpaceDN w:val="0"/>
              <w:adjustRightInd w:val="0"/>
              <w:spacing w:before="20" w:after="20"/>
              <w:rPr>
                <w:rFonts w:ascii="Arial" w:hAnsi="Arial" w:cs="Arial"/>
                <w:b/>
                <w:color w:val="000000"/>
                <w:sz w:val="18"/>
                <w:szCs w:val="18"/>
              </w:rPr>
            </w:pPr>
          </w:p>
        </w:tc>
        <w:tc>
          <w:tcPr>
            <w:tcW w:w="1843" w:type="dxa"/>
            <w:gridSpan w:val="2"/>
          </w:tcPr>
          <w:p w:rsidR="006A308A" w:rsidRPr="00FC5C02" w:rsidRDefault="006A308A" w:rsidP="00FC5C02">
            <w:pPr>
              <w:autoSpaceDE w:val="0"/>
              <w:autoSpaceDN w:val="0"/>
              <w:adjustRightInd w:val="0"/>
              <w:spacing w:before="20" w:after="20"/>
              <w:rPr>
                <w:rFonts w:ascii="Arial" w:hAnsi="Arial" w:cs="Arial"/>
                <w:b/>
                <w:color w:val="000000"/>
                <w:sz w:val="18"/>
                <w:szCs w:val="18"/>
              </w:rPr>
            </w:pPr>
          </w:p>
        </w:tc>
        <w:tc>
          <w:tcPr>
            <w:tcW w:w="1843" w:type="dxa"/>
            <w:gridSpan w:val="2"/>
          </w:tcPr>
          <w:p w:rsidR="006A308A" w:rsidRPr="00FC5C02" w:rsidRDefault="006A308A" w:rsidP="00FC5C02">
            <w:pPr>
              <w:autoSpaceDE w:val="0"/>
              <w:autoSpaceDN w:val="0"/>
              <w:adjustRightInd w:val="0"/>
              <w:spacing w:before="20" w:after="20"/>
              <w:rPr>
                <w:rFonts w:ascii="Arial" w:hAnsi="Arial" w:cs="Arial"/>
                <w:b/>
                <w:color w:val="000000"/>
                <w:sz w:val="18"/>
                <w:szCs w:val="18"/>
              </w:rPr>
            </w:pPr>
          </w:p>
        </w:tc>
        <w:tc>
          <w:tcPr>
            <w:tcW w:w="1844" w:type="dxa"/>
            <w:gridSpan w:val="2"/>
          </w:tcPr>
          <w:p w:rsidR="006A308A" w:rsidRPr="00FC5C02" w:rsidRDefault="006A308A" w:rsidP="00FC5C02">
            <w:pPr>
              <w:autoSpaceDE w:val="0"/>
              <w:autoSpaceDN w:val="0"/>
              <w:adjustRightInd w:val="0"/>
              <w:spacing w:before="20" w:after="20"/>
              <w:rPr>
                <w:rFonts w:ascii="Arial" w:hAnsi="Arial" w:cs="Arial"/>
                <w:b/>
                <w:color w:val="000000"/>
                <w:sz w:val="18"/>
                <w:szCs w:val="18"/>
              </w:rPr>
            </w:pPr>
          </w:p>
        </w:tc>
      </w:tr>
      <w:tr w:rsidR="006A308A" w:rsidRPr="00FC5C02" w:rsidTr="00FC5C02">
        <w:tc>
          <w:tcPr>
            <w:tcW w:w="1638" w:type="dxa"/>
            <w:gridSpan w:val="2"/>
            <w:tcBorders>
              <w:bottom w:val="single" w:sz="4" w:space="0" w:color="auto"/>
            </w:tcBorders>
          </w:tcPr>
          <w:p w:rsidR="006A308A" w:rsidRPr="00FC5C02" w:rsidRDefault="006A308A" w:rsidP="00FC5C02">
            <w:pPr>
              <w:autoSpaceDE w:val="0"/>
              <w:autoSpaceDN w:val="0"/>
              <w:adjustRightInd w:val="0"/>
              <w:spacing w:before="20" w:after="20"/>
              <w:rPr>
                <w:rFonts w:ascii="Arial" w:hAnsi="Arial" w:cs="Arial"/>
                <w:b/>
                <w:color w:val="000000"/>
                <w:sz w:val="18"/>
                <w:szCs w:val="18"/>
              </w:rPr>
            </w:pPr>
            <w:r w:rsidRPr="00FC5C02">
              <w:rPr>
                <w:rFonts w:ascii="Arial" w:hAnsi="Arial" w:cs="Arial"/>
                <w:b/>
                <w:color w:val="000000"/>
                <w:sz w:val="18"/>
                <w:szCs w:val="18"/>
              </w:rPr>
              <w:t>Owner Email:</w:t>
            </w:r>
          </w:p>
        </w:tc>
        <w:tc>
          <w:tcPr>
            <w:tcW w:w="2048" w:type="dxa"/>
            <w:gridSpan w:val="5"/>
            <w:tcBorders>
              <w:bottom w:val="single" w:sz="4" w:space="0" w:color="auto"/>
            </w:tcBorders>
          </w:tcPr>
          <w:p w:rsidR="006A308A" w:rsidRPr="00FC5C02" w:rsidRDefault="006A308A" w:rsidP="00FC5C02">
            <w:pPr>
              <w:autoSpaceDE w:val="0"/>
              <w:autoSpaceDN w:val="0"/>
              <w:adjustRightInd w:val="0"/>
              <w:spacing w:before="20" w:after="20"/>
              <w:rPr>
                <w:rFonts w:ascii="Arial" w:hAnsi="Arial" w:cs="Arial"/>
                <w:b/>
                <w:color w:val="000000"/>
                <w:sz w:val="18"/>
                <w:szCs w:val="18"/>
              </w:rPr>
            </w:pPr>
          </w:p>
        </w:tc>
        <w:tc>
          <w:tcPr>
            <w:tcW w:w="1843" w:type="dxa"/>
            <w:gridSpan w:val="2"/>
            <w:tcBorders>
              <w:bottom w:val="single" w:sz="4" w:space="0" w:color="auto"/>
            </w:tcBorders>
          </w:tcPr>
          <w:p w:rsidR="006A308A" w:rsidRPr="00FC5C02" w:rsidRDefault="006A308A" w:rsidP="00FC5C02">
            <w:pPr>
              <w:autoSpaceDE w:val="0"/>
              <w:autoSpaceDN w:val="0"/>
              <w:adjustRightInd w:val="0"/>
              <w:spacing w:before="20" w:after="20"/>
              <w:rPr>
                <w:rFonts w:ascii="Arial" w:hAnsi="Arial" w:cs="Arial"/>
                <w:b/>
                <w:color w:val="000000"/>
                <w:sz w:val="18"/>
                <w:szCs w:val="18"/>
              </w:rPr>
            </w:pPr>
          </w:p>
        </w:tc>
        <w:tc>
          <w:tcPr>
            <w:tcW w:w="1843" w:type="dxa"/>
            <w:gridSpan w:val="2"/>
            <w:tcBorders>
              <w:bottom w:val="single" w:sz="4" w:space="0" w:color="auto"/>
            </w:tcBorders>
          </w:tcPr>
          <w:p w:rsidR="006A308A" w:rsidRPr="00FC5C02" w:rsidRDefault="006A308A" w:rsidP="00FC5C02">
            <w:pPr>
              <w:autoSpaceDE w:val="0"/>
              <w:autoSpaceDN w:val="0"/>
              <w:adjustRightInd w:val="0"/>
              <w:spacing w:before="20" w:after="20"/>
              <w:rPr>
                <w:rFonts w:ascii="Arial" w:hAnsi="Arial" w:cs="Arial"/>
                <w:b/>
                <w:color w:val="000000"/>
                <w:sz w:val="18"/>
                <w:szCs w:val="18"/>
              </w:rPr>
            </w:pPr>
          </w:p>
        </w:tc>
        <w:tc>
          <w:tcPr>
            <w:tcW w:w="1844" w:type="dxa"/>
            <w:gridSpan w:val="2"/>
            <w:tcBorders>
              <w:bottom w:val="single" w:sz="4" w:space="0" w:color="auto"/>
            </w:tcBorders>
          </w:tcPr>
          <w:p w:rsidR="006A308A" w:rsidRPr="00FC5C02" w:rsidRDefault="006A308A" w:rsidP="00FC5C02">
            <w:pPr>
              <w:autoSpaceDE w:val="0"/>
              <w:autoSpaceDN w:val="0"/>
              <w:adjustRightInd w:val="0"/>
              <w:spacing w:before="20" w:after="20"/>
              <w:rPr>
                <w:rFonts w:ascii="Arial" w:hAnsi="Arial" w:cs="Arial"/>
                <w:b/>
                <w:color w:val="000000"/>
                <w:sz w:val="18"/>
                <w:szCs w:val="18"/>
              </w:rPr>
            </w:pPr>
          </w:p>
        </w:tc>
      </w:tr>
    </w:tbl>
    <w:p w:rsidR="006A308A" w:rsidRDefault="006A308A" w:rsidP="0026675A">
      <w:pPr>
        <w:autoSpaceDE w:val="0"/>
        <w:autoSpaceDN w:val="0"/>
        <w:adjustRightInd w:val="0"/>
        <w:rPr>
          <w:rFonts w:ascii="Arial" w:hAnsi="Arial" w:cs="Arial"/>
          <w:color w:val="000000"/>
          <w:sz w:val="18"/>
          <w:szCs w:val="18"/>
        </w:rPr>
      </w:pPr>
    </w:p>
    <w:p w:rsidR="00322F37" w:rsidRPr="00322F37" w:rsidRDefault="00322F37" w:rsidP="0026675A">
      <w:pPr>
        <w:autoSpaceDE w:val="0"/>
        <w:autoSpaceDN w:val="0"/>
        <w:adjustRightInd w:val="0"/>
        <w:rPr>
          <w:rFonts w:ascii="Arial" w:hAnsi="Arial" w:cs="Arial"/>
          <w:color w:val="000000"/>
          <w:sz w:val="18"/>
          <w:szCs w:val="18"/>
        </w:rPr>
      </w:pPr>
      <w:r w:rsidRPr="00322F37">
        <w:rPr>
          <w:rFonts w:ascii="Arial" w:hAnsi="Arial" w:cs="Arial"/>
          <w:b/>
          <w:sz w:val="18"/>
          <w:szCs w:val="18"/>
        </w:rPr>
        <w:t>Site and Neighboring Properties Characterization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410"/>
      </w:tblGrid>
      <w:tr w:rsidR="005369B6" w:rsidRPr="00FC5C02" w:rsidTr="00FC5C02">
        <w:tc>
          <w:tcPr>
            <w:tcW w:w="4788" w:type="dxa"/>
            <w:shd w:val="clear" w:color="auto" w:fill="000000"/>
          </w:tcPr>
          <w:p w:rsidR="005369B6" w:rsidRPr="00FC5C02" w:rsidRDefault="005369B6" w:rsidP="00FC5C02">
            <w:pPr>
              <w:autoSpaceDE w:val="0"/>
              <w:autoSpaceDN w:val="0"/>
              <w:adjustRightInd w:val="0"/>
              <w:spacing w:before="20" w:after="20"/>
              <w:rPr>
                <w:rFonts w:ascii="Arial" w:hAnsi="Arial" w:cs="Arial"/>
                <w:b/>
                <w:sz w:val="16"/>
                <w:szCs w:val="16"/>
              </w:rPr>
            </w:pPr>
            <w:r w:rsidRPr="00FC5C02">
              <w:rPr>
                <w:rFonts w:ascii="Arial" w:hAnsi="Arial" w:cs="Arial"/>
                <w:b/>
                <w:sz w:val="16"/>
                <w:szCs w:val="16"/>
              </w:rPr>
              <w:t>Characteristic</w:t>
            </w:r>
          </w:p>
        </w:tc>
        <w:tc>
          <w:tcPr>
            <w:tcW w:w="4410" w:type="dxa"/>
            <w:shd w:val="clear" w:color="auto" w:fill="000000"/>
          </w:tcPr>
          <w:p w:rsidR="005369B6" w:rsidRPr="00FC5C02" w:rsidRDefault="005369B6" w:rsidP="00FC5C02">
            <w:pPr>
              <w:autoSpaceDE w:val="0"/>
              <w:autoSpaceDN w:val="0"/>
              <w:adjustRightInd w:val="0"/>
              <w:spacing w:before="20" w:after="20"/>
              <w:rPr>
                <w:rFonts w:ascii="Arial" w:hAnsi="Arial" w:cs="Arial"/>
                <w:b/>
                <w:sz w:val="16"/>
                <w:szCs w:val="16"/>
              </w:rPr>
            </w:pPr>
            <w:r w:rsidRPr="00FC5C02">
              <w:rPr>
                <w:rFonts w:ascii="Arial" w:hAnsi="Arial" w:cs="Arial"/>
                <w:b/>
                <w:sz w:val="16"/>
                <w:szCs w:val="16"/>
              </w:rPr>
              <w:t>Comments</w:t>
            </w: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Current Use</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 xml:space="preserve">Proposed </w:t>
            </w:r>
            <w:smartTag w:uri="urn:schemas-microsoft-com:office:smarttags" w:element="place">
              <w:smartTag w:uri="urn:schemas-microsoft-com:office:smarttags" w:element="PlaceName">
                <w:r w:rsidRPr="00FC5C02">
                  <w:rPr>
                    <w:rFonts w:ascii="Arial" w:hAnsi="Arial" w:cs="Arial"/>
                    <w:color w:val="000000"/>
                    <w:sz w:val="16"/>
                    <w:szCs w:val="16"/>
                  </w:rPr>
                  <w:t>Future</w:t>
                </w:r>
              </w:smartTag>
              <w:r w:rsidRPr="00FC5C02">
                <w:rPr>
                  <w:rFonts w:ascii="Arial" w:hAnsi="Arial" w:cs="Arial"/>
                  <w:color w:val="000000"/>
                  <w:sz w:val="16"/>
                  <w:szCs w:val="16"/>
                </w:rPr>
                <w:t xml:space="preserve"> </w:t>
              </w:r>
              <w:smartTag w:uri="urn:schemas-microsoft-com:office:smarttags" w:element="PlaceType">
                <w:r w:rsidRPr="00FC5C02">
                  <w:rPr>
                    <w:rFonts w:ascii="Arial" w:hAnsi="Arial" w:cs="Arial"/>
                    <w:color w:val="000000"/>
                    <w:sz w:val="16"/>
                    <w:szCs w:val="16"/>
                  </w:rPr>
                  <w:t>Land</w:t>
                </w:r>
              </w:smartTag>
            </w:smartTag>
            <w:r w:rsidRPr="00FC5C02">
              <w:rPr>
                <w:rFonts w:ascii="Arial" w:hAnsi="Arial" w:cs="Arial"/>
                <w:color w:val="000000"/>
                <w:sz w:val="16"/>
                <w:szCs w:val="16"/>
              </w:rPr>
              <w:t xml:space="preserve"> Use</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EC0C20" w:rsidRPr="00FC5C02" w:rsidTr="00FC5C02">
        <w:tc>
          <w:tcPr>
            <w:tcW w:w="4788" w:type="dxa"/>
          </w:tcPr>
          <w:p w:rsidR="00EC0C20" w:rsidRPr="00FC5C02" w:rsidRDefault="00EC0C20" w:rsidP="00FC5C02">
            <w:pPr>
              <w:autoSpaceDE w:val="0"/>
              <w:autoSpaceDN w:val="0"/>
              <w:adjustRightInd w:val="0"/>
              <w:spacing w:before="20" w:after="20"/>
              <w:rPr>
                <w:rFonts w:ascii="Arial" w:hAnsi="Arial" w:cs="Arial"/>
                <w:color w:val="000000"/>
                <w:sz w:val="16"/>
                <w:szCs w:val="16"/>
              </w:rPr>
            </w:pPr>
            <w:smartTag w:uri="urn:schemas-microsoft-com:office:smarttags" w:element="place">
              <w:smartTag w:uri="urn:schemas-microsoft-com:office:smarttags" w:element="PlaceName">
                <w:r w:rsidRPr="00FC5C02">
                  <w:rPr>
                    <w:rFonts w:ascii="Arial" w:hAnsi="Arial" w:cs="Arial"/>
                    <w:color w:val="000000"/>
                    <w:sz w:val="16"/>
                    <w:szCs w:val="16"/>
                  </w:rPr>
                  <w:t>Current</w:t>
                </w:r>
              </w:smartTag>
              <w:r w:rsidRPr="00FC5C02">
                <w:rPr>
                  <w:rFonts w:ascii="Arial" w:hAnsi="Arial" w:cs="Arial"/>
                  <w:color w:val="000000"/>
                  <w:sz w:val="16"/>
                  <w:szCs w:val="16"/>
                </w:rPr>
                <w:t xml:space="preserve"> </w:t>
              </w:r>
              <w:smartTag w:uri="urn:schemas-microsoft-com:office:smarttags" w:element="PlaceType">
                <w:r w:rsidRPr="00FC5C02">
                  <w:rPr>
                    <w:rFonts w:ascii="Arial" w:hAnsi="Arial" w:cs="Arial"/>
                    <w:color w:val="000000"/>
                    <w:sz w:val="16"/>
                    <w:szCs w:val="16"/>
                  </w:rPr>
                  <w:t>Land</w:t>
                </w:r>
              </w:smartTag>
            </w:smartTag>
            <w:r w:rsidRPr="00FC5C02">
              <w:rPr>
                <w:rFonts w:ascii="Arial" w:hAnsi="Arial" w:cs="Arial"/>
                <w:color w:val="000000"/>
                <w:sz w:val="16"/>
                <w:szCs w:val="16"/>
              </w:rPr>
              <w:t xml:space="preserve"> use/Zoning</w:t>
            </w:r>
          </w:p>
        </w:tc>
        <w:tc>
          <w:tcPr>
            <w:tcW w:w="4410" w:type="dxa"/>
          </w:tcPr>
          <w:p w:rsidR="00EC0C20" w:rsidRPr="00FC5C02" w:rsidRDefault="00EC0C20" w:rsidP="00FC5C02">
            <w:pPr>
              <w:autoSpaceDE w:val="0"/>
              <w:autoSpaceDN w:val="0"/>
              <w:adjustRightInd w:val="0"/>
              <w:spacing w:before="20" w:after="20"/>
              <w:rPr>
                <w:rFonts w:ascii="Arial" w:hAnsi="Arial" w:cs="Arial"/>
                <w:color w:val="000000"/>
                <w:sz w:val="18"/>
                <w:szCs w:val="18"/>
              </w:rPr>
            </w:pPr>
          </w:p>
        </w:tc>
      </w:tr>
      <w:tr w:rsidR="006161A5" w:rsidRPr="00FC5C02" w:rsidTr="00FC5C02">
        <w:tc>
          <w:tcPr>
            <w:tcW w:w="4788" w:type="dxa"/>
          </w:tcPr>
          <w:p w:rsidR="006161A5" w:rsidRPr="00FC5C02" w:rsidRDefault="006161A5"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Restoration Time Requirements</w:t>
            </w:r>
          </w:p>
        </w:tc>
        <w:tc>
          <w:tcPr>
            <w:tcW w:w="4410" w:type="dxa"/>
          </w:tcPr>
          <w:p w:rsidR="006161A5" w:rsidRPr="00FC5C02" w:rsidRDefault="006161A5"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Proximity to School, Church, or Community Center</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Property Topography</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6161A5" w:rsidRPr="00FC5C02" w:rsidTr="00FC5C02">
        <w:tc>
          <w:tcPr>
            <w:tcW w:w="4788" w:type="dxa"/>
          </w:tcPr>
          <w:p w:rsidR="006161A5" w:rsidRPr="00FC5C02" w:rsidRDefault="006161A5"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Environmental Considerations</w:t>
            </w:r>
          </w:p>
        </w:tc>
        <w:tc>
          <w:tcPr>
            <w:tcW w:w="4410" w:type="dxa"/>
          </w:tcPr>
          <w:p w:rsidR="006161A5" w:rsidRPr="00FC5C02" w:rsidRDefault="006161A5"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Open Water or Wetlands</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Ground Water Wells</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Within 100-year floodplain</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Soil/Slope Integrity</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Surface Water Drainage</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Suitable for use in wet weather</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Prevailing Wind Direction</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Brownfield Site</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Superfund Site</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E32A94"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 xml:space="preserve">Archeological or </w:t>
            </w:r>
            <w:r w:rsidR="005369B6" w:rsidRPr="00FC5C02">
              <w:rPr>
                <w:rFonts w:ascii="Arial" w:hAnsi="Arial" w:cs="Arial"/>
                <w:color w:val="000000"/>
                <w:sz w:val="16"/>
                <w:szCs w:val="16"/>
              </w:rPr>
              <w:t xml:space="preserve">Historic Properties or Artifacts </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5369B6" w:rsidRPr="00FC5C02" w:rsidTr="00FC5C02">
        <w:tc>
          <w:tcPr>
            <w:tcW w:w="4788" w:type="dxa"/>
          </w:tcPr>
          <w:p w:rsidR="005369B6" w:rsidRPr="00FC5C02" w:rsidRDefault="005369B6"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 xml:space="preserve">Underground Utilities </w:t>
            </w:r>
            <w:r w:rsidRPr="00FC5C02">
              <w:rPr>
                <w:rFonts w:ascii="Arial" w:hAnsi="Arial" w:cs="Arial"/>
                <w:color w:val="000000"/>
                <w:sz w:val="14"/>
                <w:szCs w:val="14"/>
              </w:rPr>
              <w:t>(water, wastewater, natural gas, electricity)</w:t>
            </w:r>
          </w:p>
        </w:tc>
        <w:tc>
          <w:tcPr>
            <w:tcW w:w="4410" w:type="dxa"/>
          </w:tcPr>
          <w:p w:rsidR="005369B6" w:rsidRPr="00FC5C02" w:rsidRDefault="005369B6" w:rsidP="00FC5C02">
            <w:pPr>
              <w:autoSpaceDE w:val="0"/>
              <w:autoSpaceDN w:val="0"/>
              <w:adjustRightInd w:val="0"/>
              <w:spacing w:before="20" w:after="20"/>
              <w:rPr>
                <w:rFonts w:ascii="Arial" w:hAnsi="Arial" w:cs="Arial"/>
                <w:color w:val="000000"/>
                <w:sz w:val="18"/>
                <w:szCs w:val="18"/>
              </w:rPr>
            </w:pPr>
          </w:p>
        </w:tc>
      </w:tr>
      <w:tr w:rsidR="00EC0C20" w:rsidRPr="00FC5C02" w:rsidTr="00FC5C02">
        <w:tc>
          <w:tcPr>
            <w:tcW w:w="4788" w:type="dxa"/>
          </w:tcPr>
          <w:p w:rsidR="00EC0C20" w:rsidRPr="00FC5C02" w:rsidRDefault="00EC0C20"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Noise Control Buffer</w:t>
            </w:r>
          </w:p>
        </w:tc>
        <w:tc>
          <w:tcPr>
            <w:tcW w:w="4410" w:type="dxa"/>
          </w:tcPr>
          <w:p w:rsidR="00EC0C20" w:rsidRPr="00FC5C02" w:rsidRDefault="00EC0C20" w:rsidP="00FC5C02">
            <w:pPr>
              <w:autoSpaceDE w:val="0"/>
              <w:autoSpaceDN w:val="0"/>
              <w:adjustRightInd w:val="0"/>
              <w:spacing w:before="20" w:after="20"/>
              <w:rPr>
                <w:rFonts w:ascii="Arial" w:hAnsi="Arial" w:cs="Arial"/>
                <w:color w:val="000000"/>
                <w:sz w:val="18"/>
                <w:szCs w:val="18"/>
              </w:rPr>
            </w:pPr>
          </w:p>
        </w:tc>
      </w:tr>
      <w:tr w:rsidR="00EC0C20" w:rsidRPr="00FC5C02" w:rsidTr="00FC5C02">
        <w:tc>
          <w:tcPr>
            <w:tcW w:w="4788" w:type="dxa"/>
          </w:tcPr>
          <w:p w:rsidR="00EC0C20" w:rsidRPr="00FC5C02" w:rsidRDefault="00EC0C20"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Adjacent to Airport/Airfield</w:t>
            </w:r>
          </w:p>
        </w:tc>
        <w:tc>
          <w:tcPr>
            <w:tcW w:w="4410" w:type="dxa"/>
          </w:tcPr>
          <w:p w:rsidR="00EC0C20" w:rsidRPr="00FC5C02" w:rsidRDefault="00EC0C20" w:rsidP="00FC5C02">
            <w:pPr>
              <w:autoSpaceDE w:val="0"/>
              <w:autoSpaceDN w:val="0"/>
              <w:adjustRightInd w:val="0"/>
              <w:spacing w:before="20" w:after="20"/>
              <w:rPr>
                <w:rFonts w:ascii="Arial" w:hAnsi="Arial" w:cs="Arial"/>
                <w:color w:val="000000"/>
                <w:sz w:val="18"/>
                <w:szCs w:val="18"/>
              </w:rPr>
            </w:pPr>
          </w:p>
        </w:tc>
      </w:tr>
      <w:tr w:rsidR="00EC0C20" w:rsidRPr="00FC5C02" w:rsidTr="00FC5C02">
        <w:tc>
          <w:tcPr>
            <w:tcW w:w="4788" w:type="dxa"/>
          </w:tcPr>
          <w:p w:rsidR="00EC0C20" w:rsidRPr="00FC5C02" w:rsidRDefault="00EC0C20"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Access to Electrical Service</w:t>
            </w:r>
          </w:p>
        </w:tc>
        <w:tc>
          <w:tcPr>
            <w:tcW w:w="4410" w:type="dxa"/>
          </w:tcPr>
          <w:p w:rsidR="00EC0C20" w:rsidRPr="00FC5C02" w:rsidRDefault="00EC0C20" w:rsidP="00FC5C02">
            <w:pPr>
              <w:autoSpaceDE w:val="0"/>
              <w:autoSpaceDN w:val="0"/>
              <w:adjustRightInd w:val="0"/>
              <w:spacing w:before="20" w:after="20"/>
              <w:rPr>
                <w:rFonts w:ascii="Arial" w:hAnsi="Arial" w:cs="Arial"/>
                <w:color w:val="000000"/>
                <w:sz w:val="18"/>
                <w:szCs w:val="18"/>
              </w:rPr>
            </w:pPr>
          </w:p>
        </w:tc>
      </w:tr>
      <w:tr w:rsidR="00EC0C20" w:rsidRPr="00FC5C02" w:rsidTr="00FC5C02">
        <w:tc>
          <w:tcPr>
            <w:tcW w:w="4788" w:type="dxa"/>
          </w:tcPr>
          <w:p w:rsidR="00EC0C20" w:rsidRPr="00FC5C02" w:rsidRDefault="00EC0C20"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Access to Water Service</w:t>
            </w:r>
          </w:p>
        </w:tc>
        <w:tc>
          <w:tcPr>
            <w:tcW w:w="4410" w:type="dxa"/>
          </w:tcPr>
          <w:p w:rsidR="00EC0C20" w:rsidRPr="00FC5C02" w:rsidRDefault="00EC0C20" w:rsidP="00FC5C02">
            <w:pPr>
              <w:autoSpaceDE w:val="0"/>
              <w:autoSpaceDN w:val="0"/>
              <w:adjustRightInd w:val="0"/>
              <w:spacing w:before="20" w:after="20"/>
              <w:rPr>
                <w:rFonts w:ascii="Arial" w:hAnsi="Arial" w:cs="Arial"/>
                <w:color w:val="000000"/>
                <w:sz w:val="18"/>
                <w:szCs w:val="18"/>
              </w:rPr>
            </w:pPr>
          </w:p>
        </w:tc>
      </w:tr>
      <w:tr w:rsidR="00EC0C20" w:rsidRPr="00FC5C02" w:rsidTr="00FC5C02">
        <w:tc>
          <w:tcPr>
            <w:tcW w:w="4788" w:type="dxa"/>
          </w:tcPr>
          <w:p w:rsidR="00EC0C20" w:rsidRPr="00FC5C02" w:rsidRDefault="00EC0C20"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Access to Sewer Service</w:t>
            </w:r>
          </w:p>
        </w:tc>
        <w:tc>
          <w:tcPr>
            <w:tcW w:w="4410" w:type="dxa"/>
          </w:tcPr>
          <w:p w:rsidR="00EC0C20" w:rsidRPr="00FC5C02" w:rsidRDefault="00EC0C20" w:rsidP="00FC5C02">
            <w:pPr>
              <w:autoSpaceDE w:val="0"/>
              <w:autoSpaceDN w:val="0"/>
              <w:adjustRightInd w:val="0"/>
              <w:spacing w:before="20" w:after="20"/>
              <w:rPr>
                <w:rFonts w:ascii="Arial" w:hAnsi="Arial" w:cs="Arial"/>
                <w:color w:val="000000"/>
                <w:sz w:val="18"/>
                <w:szCs w:val="18"/>
              </w:rPr>
            </w:pPr>
          </w:p>
        </w:tc>
      </w:tr>
      <w:tr w:rsidR="00EC0C20" w:rsidRPr="00FC5C02" w:rsidTr="00FC5C02">
        <w:tc>
          <w:tcPr>
            <w:tcW w:w="4788" w:type="dxa"/>
          </w:tcPr>
          <w:p w:rsidR="00EC0C20" w:rsidRPr="00FC5C02" w:rsidRDefault="00EC0C20"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Existing Lighting</w:t>
            </w:r>
          </w:p>
        </w:tc>
        <w:tc>
          <w:tcPr>
            <w:tcW w:w="4410" w:type="dxa"/>
          </w:tcPr>
          <w:p w:rsidR="00EC0C20" w:rsidRPr="00FC5C02" w:rsidRDefault="00EC0C20" w:rsidP="00FC5C02">
            <w:pPr>
              <w:autoSpaceDE w:val="0"/>
              <w:autoSpaceDN w:val="0"/>
              <w:adjustRightInd w:val="0"/>
              <w:spacing w:before="20" w:after="20"/>
              <w:rPr>
                <w:rFonts w:ascii="Arial" w:hAnsi="Arial" w:cs="Arial"/>
                <w:color w:val="000000"/>
                <w:sz w:val="18"/>
                <w:szCs w:val="18"/>
              </w:rPr>
            </w:pPr>
          </w:p>
        </w:tc>
      </w:tr>
      <w:tr w:rsidR="00EC0C20" w:rsidRPr="00FC5C02" w:rsidTr="00FC5C02">
        <w:tc>
          <w:tcPr>
            <w:tcW w:w="4788" w:type="dxa"/>
          </w:tcPr>
          <w:p w:rsidR="00EC0C20" w:rsidRPr="00FC5C02" w:rsidRDefault="00EC0C20"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Traffic Ingress/Egress Capacity</w:t>
            </w:r>
          </w:p>
        </w:tc>
        <w:tc>
          <w:tcPr>
            <w:tcW w:w="4410" w:type="dxa"/>
          </w:tcPr>
          <w:p w:rsidR="00EC0C20" w:rsidRPr="00FC5C02" w:rsidRDefault="00EC0C20" w:rsidP="00FC5C02">
            <w:pPr>
              <w:autoSpaceDE w:val="0"/>
              <w:autoSpaceDN w:val="0"/>
              <w:adjustRightInd w:val="0"/>
              <w:spacing w:before="20" w:after="20"/>
              <w:rPr>
                <w:rFonts w:ascii="Arial" w:hAnsi="Arial" w:cs="Arial"/>
                <w:color w:val="000000"/>
                <w:sz w:val="18"/>
                <w:szCs w:val="18"/>
              </w:rPr>
            </w:pPr>
          </w:p>
        </w:tc>
      </w:tr>
      <w:tr w:rsidR="00EC0C20" w:rsidRPr="00FC5C02" w:rsidTr="00FC5C02">
        <w:tc>
          <w:tcPr>
            <w:tcW w:w="4788" w:type="dxa"/>
          </w:tcPr>
          <w:p w:rsidR="00EC0C20" w:rsidRPr="00FC5C02" w:rsidRDefault="00EC0C20"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Capable of Accepting Heavy Trucks</w:t>
            </w:r>
            <w:r w:rsidR="006161A5" w:rsidRPr="00FC5C02">
              <w:rPr>
                <w:rFonts w:ascii="Arial" w:hAnsi="Arial" w:cs="Arial"/>
                <w:color w:val="000000"/>
                <w:sz w:val="16"/>
                <w:szCs w:val="16"/>
              </w:rPr>
              <w:t xml:space="preserve"> </w:t>
            </w:r>
            <w:r w:rsidR="006161A5" w:rsidRPr="00FC5C02">
              <w:rPr>
                <w:rFonts w:ascii="Arial" w:hAnsi="Arial" w:cs="Arial"/>
                <w:color w:val="000000"/>
                <w:sz w:val="14"/>
                <w:szCs w:val="14"/>
              </w:rPr>
              <w:t>(site and neighboring roads)</w:t>
            </w:r>
          </w:p>
        </w:tc>
        <w:tc>
          <w:tcPr>
            <w:tcW w:w="4410" w:type="dxa"/>
          </w:tcPr>
          <w:p w:rsidR="00EC0C20" w:rsidRPr="00FC5C02" w:rsidRDefault="00EC0C20" w:rsidP="00FC5C02">
            <w:pPr>
              <w:autoSpaceDE w:val="0"/>
              <w:autoSpaceDN w:val="0"/>
              <w:adjustRightInd w:val="0"/>
              <w:spacing w:before="20" w:after="20"/>
              <w:rPr>
                <w:rFonts w:ascii="Arial" w:hAnsi="Arial" w:cs="Arial"/>
                <w:color w:val="000000"/>
                <w:sz w:val="18"/>
                <w:szCs w:val="18"/>
              </w:rPr>
            </w:pPr>
          </w:p>
        </w:tc>
      </w:tr>
      <w:tr w:rsidR="00EC0C20" w:rsidRPr="00FC5C02" w:rsidTr="00FC5C02">
        <w:tc>
          <w:tcPr>
            <w:tcW w:w="4788" w:type="dxa"/>
          </w:tcPr>
          <w:p w:rsidR="00EC0C20" w:rsidRPr="00FC5C02" w:rsidRDefault="00EC0C20"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Proximity to Major Roadway</w:t>
            </w:r>
          </w:p>
        </w:tc>
        <w:tc>
          <w:tcPr>
            <w:tcW w:w="4410" w:type="dxa"/>
          </w:tcPr>
          <w:p w:rsidR="00EC0C20" w:rsidRPr="00FC5C02" w:rsidRDefault="00EC0C20" w:rsidP="00FC5C02">
            <w:pPr>
              <w:autoSpaceDE w:val="0"/>
              <w:autoSpaceDN w:val="0"/>
              <w:adjustRightInd w:val="0"/>
              <w:spacing w:before="20" w:after="20"/>
              <w:rPr>
                <w:rFonts w:ascii="Arial" w:hAnsi="Arial" w:cs="Arial"/>
                <w:color w:val="000000"/>
                <w:sz w:val="18"/>
                <w:szCs w:val="18"/>
              </w:rPr>
            </w:pPr>
          </w:p>
        </w:tc>
      </w:tr>
      <w:tr w:rsidR="00EC0C20" w:rsidRPr="00FC5C02" w:rsidTr="00FC5C02">
        <w:tc>
          <w:tcPr>
            <w:tcW w:w="4788" w:type="dxa"/>
          </w:tcPr>
          <w:p w:rsidR="00EC0C20" w:rsidRPr="00FC5C02" w:rsidRDefault="00EC0C20" w:rsidP="00FC5C02">
            <w:pPr>
              <w:autoSpaceDE w:val="0"/>
              <w:autoSpaceDN w:val="0"/>
              <w:adjustRightInd w:val="0"/>
              <w:spacing w:before="20" w:after="20"/>
              <w:rPr>
                <w:rFonts w:ascii="Arial" w:hAnsi="Arial" w:cs="Arial"/>
                <w:color w:val="000000"/>
                <w:sz w:val="16"/>
                <w:szCs w:val="16"/>
              </w:rPr>
            </w:pPr>
            <w:r w:rsidRPr="00FC5C02">
              <w:rPr>
                <w:rFonts w:ascii="Arial" w:hAnsi="Arial" w:cs="Arial"/>
                <w:color w:val="000000"/>
                <w:sz w:val="16"/>
                <w:szCs w:val="16"/>
              </w:rPr>
              <w:t>Fencing and Other Security Features</w:t>
            </w:r>
          </w:p>
        </w:tc>
        <w:tc>
          <w:tcPr>
            <w:tcW w:w="4410" w:type="dxa"/>
          </w:tcPr>
          <w:p w:rsidR="00EC0C20" w:rsidRPr="00FC5C02" w:rsidRDefault="00EC0C20" w:rsidP="00FC5C02">
            <w:pPr>
              <w:autoSpaceDE w:val="0"/>
              <w:autoSpaceDN w:val="0"/>
              <w:adjustRightInd w:val="0"/>
              <w:spacing w:before="20" w:after="20"/>
              <w:rPr>
                <w:rFonts w:ascii="Arial" w:hAnsi="Arial" w:cs="Arial"/>
                <w:color w:val="000000"/>
                <w:sz w:val="18"/>
                <w:szCs w:val="18"/>
              </w:rPr>
            </w:pPr>
          </w:p>
        </w:tc>
      </w:tr>
    </w:tbl>
    <w:p w:rsidR="006A308A" w:rsidRDefault="006A308A" w:rsidP="0026675A">
      <w:pPr>
        <w:autoSpaceDE w:val="0"/>
        <w:autoSpaceDN w:val="0"/>
        <w:adjustRightInd w:val="0"/>
        <w:rPr>
          <w:rFonts w:ascii="Arial" w:hAnsi="Arial" w:cs="Arial"/>
          <w:color w:val="000000"/>
          <w:sz w:val="18"/>
          <w:szCs w:val="18"/>
        </w:rPr>
      </w:pPr>
    </w:p>
    <w:p w:rsidR="005369B6" w:rsidRDefault="005369B6" w:rsidP="00526EA8">
      <w:pPr>
        <w:autoSpaceDE w:val="0"/>
        <w:autoSpaceDN w:val="0"/>
        <w:adjustRightInd w:val="0"/>
        <w:spacing w:after="80"/>
        <w:rPr>
          <w:rFonts w:ascii="Arial" w:hAnsi="Arial" w:cs="Arial"/>
          <w:color w:val="000000"/>
          <w:sz w:val="18"/>
          <w:szCs w:val="18"/>
        </w:rPr>
      </w:pPr>
      <w:r w:rsidRPr="00526EA8">
        <w:rPr>
          <w:rFonts w:ascii="Arial" w:hAnsi="Arial" w:cs="Arial"/>
          <w:b/>
          <w:color w:val="000000"/>
          <w:sz w:val="18"/>
          <w:szCs w:val="18"/>
        </w:rPr>
        <w:t>Site Preparation Level of Effort</w:t>
      </w:r>
      <w:r>
        <w:rPr>
          <w:rFonts w:ascii="Arial" w:hAnsi="Arial" w:cs="Arial"/>
          <w:color w:val="000000"/>
          <w:sz w:val="18"/>
          <w:szCs w:val="18"/>
        </w:rPr>
        <w:t xml:space="preserve"> </w:t>
      </w:r>
      <w:r>
        <w:rPr>
          <w:rFonts w:ascii="Arial" w:hAnsi="Arial" w:cs="Arial"/>
          <w:color w:val="000000"/>
          <w:sz w:val="18"/>
          <w:szCs w:val="18"/>
        </w:rPr>
        <w:tab/>
      </w:r>
      <w:r>
        <w:rPr>
          <w:rFonts w:ascii="Arial" w:hAnsi="Arial" w:cs="Arial"/>
          <w:color w:val="000000"/>
          <w:sz w:val="18"/>
          <w:szCs w:val="18"/>
        </w:rPr>
        <w:fldChar w:fldCharType="begin">
          <w:ffData>
            <w:name w:val="Check5"/>
            <w:enabled/>
            <w:calcOnExit w:val="0"/>
            <w:checkBox>
              <w:sizeAuto/>
              <w:default w:val="0"/>
            </w:checkBox>
          </w:ffData>
        </w:fldChar>
      </w:r>
      <w:bookmarkStart w:id="4" w:name="Check5"/>
      <w:r>
        <w:rPr>
          <w:rFonts w:ascii="Arial" w:hAnsi="Arial" w:cs="Arial"/>
          <w:color w:val="000000"/>
          <w:sz w:val="18"/>
          <w:szCs w:val="18"/>
        </w:rPr>
        <w:instrText xml:space="preserve"> FORMCHECKBOX </w:instrText>
      </w:r>
      <w:r w:rsidR="00DA1024" w:rsidRPr="005369B6">
        <w:rPr>
          <w:rFonts w:ascii="Arial" w:hAnsi="Arial" w:cs="Arial"/>
          <w:color w:val="000000"/>
          <w:sz w:val="18"/>
          <w:szCs w:val="18"/>
        </w:rPr>
      </w:r>
      <w:r>
        <w:rPr>
          <w:rFonts w:ascii="Arial" w:hAnsi="Arial" w:cs="Arial"/>
          <w:color w:val="000000"/>
          <w:sz w:val="18"/>
          <w:szCs w:val="18"/>
        </w:rPr>
        <w:fldChar w:fldCharType="end"/>
      </w:r>
      <w:bookmarkEnd w:id="4"/>
      <w:r>
        <w:rPr>
          <w:rFonts w:ascii="Arial" w:hAnsi="Arial" w:cs="Arial"/>
          <w:color w:val="000000"/>
          <w:sz w:val="18"/>
          <w:szCs w:val="18"/>
        </w:rPr>
        <w:t xml:space="preserve"> High</w:t>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fldChar w:fldCharType="begin">
          <w:ffData>
            <w:name w:val="Check6"/>
            <w:enabled/>
            <w:calcOnExit w:val="0"/>
            <w:checkBox>
              <w:sizeAuto/>
              <w:default w:val="0"/>
            </w:checkBox>
          </w:ffData>
        </w:fldChar>
      </w:r>
      <w:bookmarkStart w:id="5" w:name="Check6"/>
      <w:r>
        <w:rPr>
          <w:rFonts w:ascii="Arial" w:hAnsi="Arial" w:cs="Arial"/>
          <w:color w:val="000000"/>
          <w:sz w:val="18"/>
          <w:szCs w:val="18"/>
        </w:rPr>
        <w:instrText xml:space="preserve"> FORMCHECKBOX </w:instrText>
      </w:r>
      <w:r w:rsidR="00DA1024" w:rsidRPr="005369B6">
        <w:rPr>
          <w:rFonts w:ascii="Arial" w:hAnsi="Arial" w:cs="Arial"/>
          <w:color w:val="000000"/>
          <w:sz w:val="18"/>
          <w:szCs w:val="18"/>
        </w:rPr>
      </w:r>
      <w:r>
        <w:rPr>
          <w:rFonts w:ascii="Arial" w:hAnsi="Arial" w:cs="Arial"/>
          <w:color w:val="000000"/>
          <w:sz w:val="18"/>
          <w:szCs w:val="18"/>
        </w:rPr>
        <w:fldChar w:fldCharType="end"/>
      </w:r>
      <w:bookmarkEnd w:id="5"/>
      <w:r>
        <w:rPr>
          <w:rFonts w:ascii="Arial" w:hAnsi="Arial" w:cs="Arial"/>
          <w:color w:val="000000"/>
          <w:sz w:val="18"/>
          <w:szCs w:val="18"/>
        </w:rPr>
        <w:t xml:space="preserve"> Medium</w:t>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fldChar w:fldCharType="begin">
          <w:ffData>
            <w:name w:val="Check7"/>
            <w:enabled/>
            <w:calcOnExit w:val="0"/>
            <w:checkBox>
              <w:sizeAuto/>
              <w:default w:val="0"/>
            </w:checkBox>
          </w:ffData>
        </w:fldChar>
      </w:r>
      <w:bookmarkStart w:id="6" w:name="Check7"/>
      <w:r>
        <w:rPr>
          <w:rFonts w:ascii="Arial" w:hAnsi="Arial" w:cs="Arial"/>
          <w:color w:val="000000"/>
          <w:sz w:val="18"/>
          <w:szCs w:val="18"/>
        </w:rPr>
        <w:instrText xml:space="preserve"> FORMCHECKBOX </w:instrText>
      </w:r>
      <w:r w:rsidR="00DA1024" w:rsidRPr="005369B6">
        <w:rPr>
          <w:rFonts w:ascii="Arial" w:hAnsi="Arial" w:cs="Arial"/>
          <w:color w:val="000000"/>
          <w:sz w:val="18"/>
          <w:szCs w:val="18"/>
        </w:rPr>
      </w:r>
      <w:r>
        <w:rPr>
          <w:rFonts w:ascii="Arial" w:hAnsi="Arial" w:cs="Arial"/>
          <w:color w:val="000000"/>
          <w:sz w:val="18"/>
          <w:szCs w:val="18"/>
        </w:rPr>
        <w:fldChar w:fldCharType="end"/>
      </w:r>
      <w:bookmarkEnd w:id="6"/>
      <w:r>
        <w:rPr>
          <w:rFonts w:ascii="Arial" w:hAnsi="Arial" w:cs="Arial"/>
          <w:color w:val="000000"/>
          <w:sz w:val="18"/>
          <w:szCs w:val="18"/>
        </w:rPr>
        <w:t xml:space="preserve"> Low</w:t>
      </w:r>
    </w:p>
    <w:p w:rsidR="006A308A" w:rsidRDefault="005369B6" w:rsidP="00526EA8">
      <w:pPr>
        <w:autoSpaceDE w:val="0"/>
        <w:autoSpaceDN w:val="0"/>
        <w:adjustRightInd w:val="0"/>
        <w:spacing w:after="80"/>
        <w:rPr>
          <w:rFonts w:ascii="Arial" w:hAnsi="Arial" w:cs="Arial"/>
          <w:color w:val="000000"/>
          <w:sz w:val="18"/>
          <w:szCs w:val="18"/>
        </w:rPr>
      </w:pPr>
      <w:r w:rsidRPr="00526EA8">
        <w:rPr>
          <w:rFonts w:ascii="Arial" w:hAnsi="Arial" w:cs="Arial"/>
          <w:b/>
          <w:color w:val="000000"/>
          <w:sz w:val="18"/>
          <w:szCs w:val="18"/>
        </w:rPr>
        <w:t>Suitability to Wet Weather</w:t>
      </w:r>
      <w:r>
        <w:rPr>
          <w:rFonts w:ascii="Arial" w:hAnsi="Arial" w:cs="Arial"/>
          <w:color w:val="000000"/>
          <w:sz w:val="18"/>
          <w:szCs w:val="18"/>
        </w:rPr>
        <w:tab/>
      </w:r>
      <w:r>
        <w:rPr>
          <w:rFonts w:ascii="Arial" w:hAnsi="Arial" w:cs="Arial"/>
          <w:color w:val="000000"/>
          <w:sz w:val="18"/>
          <w:szCs w:val="18"/>
        </w:rPr>
        <w:fldChar w:fldCharType="begin">
          <w:ffData>
            <w:name w:val="Check5"/>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High</w:t>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fldChar w:fldCharType="begin">
          <w:ffData>
            <w:name w:val="Check6"/>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Medium</w:t>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fldChar w:fldCharType="begin">
          <w:ffData>
            <w:name w:val="Check7"/>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Low</w:t>
      </w:r>
    </w:p>
    <w:p w:rsidR="005369B6" w:rsidRDefault="005369B6" w:rsidP="00526EA8">
      <w:pPr>
        <w:autoSpaceDE w:val="0"/>
        <w:autoSpaceDN w:val="0"/>
        <w:adjustRightInd w:val="0"/>
        <w:spacing w:after="80"/>
        <w:rPr>
          <w:rFonts w:ascii="Arial" w:hAnsi="Arial" w:cs="Arial"/>
          <w:color w:val="000000"/>
          <w:sz w:val="18"/>
          <w:szCs w:val="18"/>
        </w:rPr>
      </w:pPr>
      <w:r w:rsidRPr="00526EA8">
        <w:rPr>
          <w:rFonts w:ascii="Arial" w:hAnsi="Arial" w:cs="Arial"/>
          <w:b/>
          <w:color w:val="000000"/>
          <w:sz w:val="18"/>
          <w:szCs w:val="18"/>
        </w:rPr>
        <w:t>Ability to Serve Spatial Area</w:t>
      </w:r>
      <w:r>
        <w:rPr>
          <w:rFonts w:ascii="Arial" w:hAnsi="Arial" w:cs="Arial"/>
          <w:color w:val="000000"/>
          <w:sz w:val="18"/>
          <w:szCs w:val="18"/>
        </w:rPr>
        <w:tab/>
      </w:r>
      <w:r>
        <w:rPr>
          <w:rFonts w:ascii="Arial" w:hAnsi="Arial" w:cs="Arial"/>
          <w:color w:val="000000"/>
          <w:sz w:val="18"/>
          <w:szCs w:val="18"/>
        </w:rPr>
        <w:fldChar w:fldCharType="begin">
          <w:ffData>
            <w:name w:val="Check5"/>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High</w:t>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fldChar w:fldCharType="begin">
          <w:ffData>
            <w:name w:val="Check6"/>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Medium</w:t>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fldChar w:fldCharType="begin">
          <w:ffData>
            <w:name w:val="Check7"/>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Low</w:t>
      </w:r>
    </w:p>
    <w:p w:rsidR="005369B6" w:rsidRDefault="005369B6" w:rsidP="0026675A">
      <w:pPr>
        <w:autoSpaceDE w:val="0"/>
        <w:autoSpaceDN w:val="0"/>
        <w:adjustRightInd w:val="0"/>
        <w:rPr>
          <w:rFonts w:ascii="Arial" w:hAnsi="Arial" w:cs="Arial"/>
          <w:color w:val="000000"/>
          <w:sz w:val="18"/>
          <w:szCs w:val="18"/>
        </w:rPr>
      </w:pPr>
    </w:p>
    <w:p w:rsidR="005369B6" w:rsidRPr="00526EA8" w:rsidRDefault="005369B6" w:rsidP="0026675A">
      <w:pPr>
        <w:autoSpaceDE w:val="0"/>
        <w:autoSpaceDN w:val="0"/>
        <w:adjustRightInd w:val="0"/>
        <w:rPr>
          <w:rFonts w:ascii="Arial" w:hAnsi="Arial" w:cs="Arial"/>
          <w:b/>
          <w:color w:val="000000"/>
          <w:sz w:val="18"/>
          <w:szCs w:val="18"/>
        </w:rPr>
      </w:pPr>
      <w:r w:rsidRPr="00526EA8">
        <w:rPr>
          <w:rFonts w:ascii="Arial" w:hAnsi="Arial" w:cs="Arial"/>
          <w:b/>
          <w:color w:val="000000"/>
          <w:sz w:val="18"/>
          <w:szCs w:val="18"/>
        </w:rPr>
        <w:lastRenderedPageBreak/>
        <w:t>List Jurisdictions that could utilize this site:</w:t>
      </w:r>
    </w:p>
    <w:p w:rsidR="005369B6" w:rsidRDefault="005369B6" w:rsidP="0026675A">
      <w:pPr>
        <w:autoSpaceDE w:val="0"/>
        <w:autoSpaceDN w:val="0"/>
        <w:adjustRightInd w:val="0"/>
        <w:rPr>
          <w:rFonts w:ascii="Arial" w:hAnsi="Arial" w:cs="Arial"/>
          <w:color w:val="000000"/>
          <w:sz w:val="18"/>
          <w:szCs w:val="18"/>
        </w:rPr>
      </w:pPr>
    </w:p>
    <w:p w:rsidR="005369B6" w:rsidRDefault="005369B6" w:rsidP="0026675A">
      <w:pPr>
        <w:autoSpaceDE w:val="0"/>
        <w:autoSpaceDN w:val="0"/>
        <w:adjustRightInd w:val="0"/>
        <w:rPr>
          <w:rFonts w:ascii="Arial" w:hAnsi="Arial" w:cs="Arial"/>
          <w:color w:val="000000"/>
          <w:sz w:val="18"/>
          <w:szCs w:val="18"/>
        </w:rPr>
      </w:pPr>
    </w:p>
    <w:p w:rsidR="00526EA8" w:rsidRPr="00526EA8" w:rsidRDefault="00526EA8" w:rsidP="00526EA8">
      <w:pPr>
        <w:autoSpaceDE w:val="0"/>
        <w:autoSpaceDN w:val="0"/>
        <w:adjustRightInd w:val="0"/>
        <w:rPr>
          <w:rFonts w:ascii="Arial" w:hAnsi="Arial" w:cs="Arial"/>
          <w:b/>
          <w:color w:val="000000"/>
          <w:sz w:val="18"/>
          <w:szCs w:val="18"/>
        </w:rPr>
      </w:pPr>
      <w:r w:rsidRPr="00526EA8">
        <w:rPr>
          <w:rFonts w:ascii="Arial" w:hAnsi="Arial" w:cs="Arial"/>
          <w:b/>
          <w:color w:val="000000"/>
          <w:sz w:val="18"/>
          <w:szCs w:val="18"/>
        </w:rPr>
        <w:t xml:space="preserve">Closest Landfill Available to This Site: </w:t>
      </w:r>
    </w:p>
    <w:p w:rsidR="00322F37" w:rsidRDefault="00322F37" w:rsidP="0026675A">
      <w:pPr>
        <w:autoSpaceDE w:val="0"/>
        <w:autoSpaceDN w:val="0"/>
        <w:adjustRightInd w:val="0"/>
        <w:rPr>
          <w:rFonts w:ascii="Arial" w:hAnsi="Arial" w:cs="Arial"/>
          <w:b/>
          <w:color w:val="000000"/>
          <w:sz w:val="18"/>
          <w:szCs w:val="18"/>
        </w:rPr>
      </w:pPr>
    </w:p>
    <w:p w:rsidR="009D7A5B" w:rsidRPr="00526EA8" w:rsidRDefault="009D7A5B" w:rsidP="0026675A">
      <w:pPr>
        <w:autoSpaceDE w:val="0"/>
        <w:autoSpaceDN w:val="0"/>
        <w:adjustRightInd w:val="0"/>
        <w:rPr>
          <w:rFonts w:ascii="Arial" w:hAnsi="Arial" w:cs="Arial"/>
          <w:b/>
          <w:color w:val="000000"/>
          <w:sz w:val="18"/>
          <w:szCs w:val="18"/>
        </w:rPr>
      </w:pPr>
      <w:r w:rsidRPr="00526EA8">
        <w:rPr>
          <w:rFonts w:ascii="Arial" w:hAnsi="Arial" w:cs="Arial"/>
          <w:b/>
          <w:color w:val="000000"/>
          <w:sz w:val="18"/>
          <w:szCs w:val="18"/>
        </w:rPr>
        <w:t>Recommended Uses</w:t>
      </w:r>
      <w:r w:rsidR="00526EA8" w:rsidRPr="00526EA8">
        <w:rPr>
          <w:rFonts w:ascii="Arial" w:hAnsi="Arial" w:cs="Arial"/>
          <w:b/>
          <w:color w:val="000000"/>
          <w:sz w:val="18"/>
          <w:szCs w:val="18"/>
        </w:rPr>
        <w:t xml:space="preserve"> for This Site:</w:t>
      </w:r>
    </w:p>
    <w:p w:rsidR="009D7A5B" w:rsidRDefault="009D7A5B" w:rsidP="0026675A">
      <w:pPr>
        <w:autoSpaceDE w:val="0"/>
        <w:autoSpaceDN w:val="0"/>
        <w:adjustRightInd w:val="0"/>
        <w:rPr>
          <w:rFonts w:ascii="Arial" w:hAnsi="Arial" w:cs="Arial"/>
          <w:color w:val="000000"/>
          <w:sz w:val="18"/>
          <w:szCs w:val="18"/>
        </w:rPr>
      </w:pPr>
      <w:r>
        <w:rPr>
          <w:rFonts w:ascii="Arial" w:hAnsi="Arial" w:cs="Arial"/>
          <w:color w:val="000000"/>
          <w:sz w:val="18"/>
          <w:szCs w:val="18"/>
        </w:rPr>
        <w:fldChar w:fldCharType="begin">
          <w:ffData>
            <w:name w:val="Check6"/>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C&amp;D</w:t>
      </w:r>
    </w:p>
    <w:p w:rsidR="009D7A5B" w:rsidRDefault="009D7A5B" w:rsidP="0026675A">
      <w:pPr>
        <w:autoSpaceDE w:val="0"/>
        <w:autoSpaceDN w:val="0"/>
        <w:adjustRightInd w:val="0"/>
        <w:rPr>
          <w:rFonts w:ascii="Arial" w:hAnsi="Arial" w:cs="Arial"/>
          <w:color w:val="000000"/>
          <w:sz w:val="18"/>
          <w:szCs w:val="18"/>
        </w:rPr>
      </w:pPr>
      <w:r>
        <w:rPr>
          <w:rFonts w:ascii="Arial" w:hAnsi="Arial" w:cs="Arial"/>
          <w:color w:val="000000"/>
          <w:sz w:val="18"/>
          <w:szCs w:val="18"/>
        </w:rPr>
        <w:fldChar w:fldCharType="begin">
          <w:ffData>
            <w:name w:val="Check6"/>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Vegetative</w:t>
      </w:r>
    </w:p>
    <w:p w:rsidR="009D7A5B" w:rsidRDefault="009D7A5B" w:rsidP="0026675A">
      <w:pPr>
        <w:autoSpaceDE w:val="0"/>
        <w:autoSpaceDN w:val="0"/>
        <w:adjustRightInd w:val="0"/>
        <w:rPr>
          <w:rFonts w:ascii="Arial" w:hAnsi="Arial" w:cs="Arial"/>
          <w:color w:val="000000"/>
          <w:sz w:val="18"/>
          <w:szCs w:val="18"/>
        </w:rPr>
      </w:pPr>
      <w:r>
        <w:rPr>
          <w:rFonts w:ascii="Arial" w:hAnsi="Arial" w:cs="Arial"/>
          <w:color w:val="000000"/>
          <w:sz w:val="18"/>
          <w:szCs w:val="18"/>
        </w:rPr>
        <w:fldChar w:fldCharType="begin">
          <w:ffData>
            <w:name w:val="Check6"/>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White Goods</w:t>
      </w:r>
    </w:p>
    <w:p w:rsidR="009D7A5B" w:rsidRDefault="009D7A5B" w:rsidP="0026675A">
      <w:pPr>
        <w:autoSpaceDE w:val="0"/>
        <w:autoSpaceDN w:val="0"/>
        <w:adjustRightInd w:val="0"/>
        <w:rPr>
          <w:rFonts w:ascii="Arial" w:hAnsi="Arial" w:cs="Arial"/>
          <w:color w:val="000000"/>
          <w:sz w:val="18"/>
          <w:szCs w:val="18"/>
        </w:rPr>
      </w:pPr>
      <w:r>
        <w:rPr>
          <w:rFonts w:ascii="Arial" w:hAnsi="Arial" w:cs="Arial"/>
          <w:color w:val="000000"/>
          <w:sz w:val="18"/>
          <w:szCs w:val="18"/>
        </w:rPr>
        <w:fldChar w:fldCharType="begin">
          <w:ffData>
            <w:name w:val="Check6"/>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Hazardous Waste</w:t>
      </w:r>
    </w:p>
    <w:p w:rsidR="009D7A5B" w:rsidRDefault="009D7A5B" w:rsidP="0026675A">
      <w:pPr>
        <w:autoSpaceDE w:val="0"/>
        <w:autoSpaceDN w:val="0"/>
        <w:adjustRightInd w:val="0"/>
        <w:rPr>
          <w:rFonts w:ascii="Arial" w:hAnsi="Arial" w:cs="Arial"/>
          <w:color w:val="000000"/>
          <w:sz w:val="18"/>
          <w:szCs w:val="18"/>
        </w:rPr>
      </w:pPr>
      <w:r>
        <w:rPr>
          <w:rFonts w:ascii="Arial" w:hAnsi="Arial" w:cs="Arial"/>
          <w:color w:val="000000"/>
          <w:sz w:val="18"/>
          <w:szCs w:val="18"/>
        </w:rPr>
        <w:fldChar w:fldCharType="begin">
          <w:ffData>
            <w:name w:val="Check6"/>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Other (describe) </w:t>
      </w:r>
    </w:p>
    <w:p w:rsidR="009D7A5B" w:rsidRDefault="009D7A5B" w:rsidP="0026675A">
      <w:pPr>
        <w:autoSpaceDE w:val="0"/>
        <w:autoSpaceDN w:val="0"/>
        <w:adjustRightInd w:val="0"/>
        <w:rPr>
          <w:rFonts w:ascii="Arial" w:hAnsi="Arial" w:cs="Arial"/>
          <w:color w:val="000000"/>
          <w:sz w:val="18"/>
          <w:szCs w:val="18"/>
        </w:rPr>
      </w:pPr>
    </w:p>
    <w:p w:rsidR="00526EA8" w:rsidRDefault="00526EA8" w:rsidP="00526EA8">
      <w:pPr>
        <w:autoSpaceDE w:val="0"/>
        <w:autoSpaceDN w:val="0"/>
        <w:adjustRightInd w:val="0"/>
        <w:rPr>
          <w:rFonts w:ascii="Arial" w:hAnsi="Arial" w:cs="Arial"/>
          <w:color w:val="000000"/>
          <w:sz w:val="18"/>
          <w:szCs w:val="18"/>
        </w:rPr>
      </w:pPr>
      <w:r w:rsidRPr="00526EA8">
        <w:rPr>
          <w:rFonts w:ascii="Arial" w:hAnsi="Arial" w:cs="Arial"/>
          <w:b/>
          <w:color w:val="000000"/>
          <w:sz w:val="18"/>
          <w:szCs w:val="18"/>
        </w:rPr>
        <w:t>Reduction Methods Acceptable for This Site:</w:t>
      </w:r>
      <w:r>
        <w:rPr>
          <w:rFonts w:ascii="Arial" w:hAnsi="Arial" w:cs="Arial"/>
          <w:color w:val="000000"/>
          <w:sz w:val="18"/>
          <w:szCs w:val="18"/>
        </w:rPr>
        <w:t xml:space="preserve"> </w:t>
      </w:r>
      <w:r w:rsidR="00322F37">
        <w:rPr>
          <w:rFonts w:ascii="Arial" w:hAnsi="Arial" w:cs="Arial"/>
          <w:color w:val="000000"/>
          <w:sz w:val="18"/>
          <w:szCs w:val="18"/>
        </w:rPr>
        <w:tab/>
      </w:r>
      <w:r>
        <w:rPr>
          <w:rFonts w:ascii="Arial" w:hAnsi="Arial" w:cs="Arial"/>
          <w:color w:val="000000"/>
          <w:sz w:val="18"/>
          <w:szCs w:val="18"/>
        </w:rPr>
        <w:fldChar w:fldCharType="begin">
          <w:ffData>
            <w:name w:val="Check5"/>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Open Burning</w:t>
      </w:r>
      <w:r>
        <w:rPr>
          <w:rFonts w:ascii="Arial" w:hAnsi="Arial" w:cs="Arial"/>
          <w:color w:val="000000"/>
          <w:sz w:val="18"/>
          <w:szCs w:val="18"/>
        </w:rPr>
        <w:tab/>
      </w:r>
      <w:r>
        <w:rPr>
          <w:rFonts w:ascii="Arial" w:hAnsi="Arial" w:cs="Arial"/>
          <w:color w:val="000000"/>
          <w:sz w:val="18"/>
          <w:szCs w:val="18"/>
        </w:rPr>
        <w:fldChar w:fldCharType="begin">
          <w:ffData>
            <w:name w:val="Check6"/>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Incineration</w:t>
      </w:r>
      <w:r>
        <w:rPr>
          <w:rFonts w:ascii="Arial" w:hAnsi="Arial" w:cs="Arial"/>
          <w:color w:val="000000"/>
          <w:sz w:val="18"/>
          <w:szCs w:val="18"/>
        </w:rPr>
        <w:tab/>
      </w:r>
      <w:r>
        <w:rPr>
          <w:rFonts w:ascii="Arial" w:hAnsi="Arial" w:cs="Arial"/>
          <w:color w:val="000000"/>
          <w:sz w:val="18"/>
          <w:szCs w:val="18"/>
        </w:rPr>
        <w:fldChar w:fldCharType="begin">
          <w:ffData>
            <w:name w:val="Check7"/>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Grinding</w:t>
      </w:r>
    </w:p>
    <w:p w:rsidR="00526EA8" w:rsidRDefault="00526EA8" w:rsidP="0026675A">
      <w:pPr>
        <w:autoSpaceDE w:val="0"/>
        <w:autoSpaceDN w:val="0"/>
        <w:adjustRightInd w:val="0"/>
        <w:rPr>
          <w:rFonts w:ascii="Arial" w:hAnsi="Arial" w:cs="Arial"/>
          <w:color w:val="000000"/>
          <w:sz w:val="18"/>
          <w:szCs w:val="18"/>
        </w:rPr>
      </w:pPr>
    </w:p>
    <w:p w:rsidR="0057146F" w:rsidRDefault="0057146F" w:rsidP="0026675A">
      <w:pPr>
        <w:autoSpaceDE w:val="0"/>
        <w:autoSpaceDN w:val="0"/>
        <w:adjustRightInd w:val="0"/>
        <w:rPr>
          <w:rFonts w:ascii="Arial" w:hAnsi="Arial" w:cs="Arial"/>
          <w:color w:val="000000"/>
          <w:sz w:val="18"/>
          <w:szCs w:val="18"/>
        </w:rPr>
      </w:pPr>
    </w:p>
    <w:p w:rsidR="009D7A5B" w:rsidRPr="00526EA8" w:rsidRDefault="009D7A5B" w:rsidP="0026675A">
      <w:pPr>
        <w:autoSpaceDE w:val="0"/>
        <w:autoSpaceDN w:val="0"/>
        <w:adjustRightInd w:val="0"/>
        <w:rPr>
          <w:rFonts w:ascii="Arial" w:hAnsi="Arial" w:cs="Arial"/>
          <w:b/>
          <w:color w:val="000000"/>
          <w:sz w:val="18"/>
          <w:szCs w:val="18"/>
        </w:rPr>
      </w:pPr>
      <w:r w:rsidRPr="00526EA8">
        <w:rPr>
          <w:rFonts w:ascii="Arial" w:hAnsi="Arial" w:cs="Arial"/>
          <w:b/>
          <w:color w:val="000000"/>
          <w:sz w:val="18"/>
          <w:szCs w:val="18"/>
        </w:rPr>
        <w:t>Site Map:</w:t>
      </w:r>
    </w:p>
    <w:p w:rsidR="0057146F" w:rsidRDefault="0057146F"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322F37" w:rsidRDefault="00322F37"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322F37" w:rsidRDefault="00322F37"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322F37" w:rsidRDefault="00322F37"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26EA8">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color w:val="000000"/>
          <w:sz w:val="18"/>
          <w:szCs w:val="18"/>
        </w:rPr>
      </w:pPr>
    </w:p>
    <w:p w:rsidR="00526EA8" w:rsidRDefault="00526EA8" w:rsidP="0057146F">
      <w:pPr>
        <w:autoSpaceDE w:val="0"/>
        <w:autoSpaceDN w:val="0"/>
        <w:adjustRightInd w:val="0"/>
        <w:rPr>
          <w:rFonts w:ascii="Arial" w:hAnsi="Arial" w:cs="Arial"/>
          <w:color w:val="000000"/>
          <w:sz w:val="18"/>
          <w:szCs w:val="18"/>
        </w:rPr>
      </w:pPr>
    </w:p>
    <w:p w:rsidR="0057146F" w:rsidRDefault="0057146F" w:rsidP="0057146F">
      <w:pPr>
        <w:autoSpaceDE w:val="0"/>
        <w:autoSpaceDN w:val="0"/>
        <w:adjustRightInd w:val="0"/>
        <w:rPr>
          <w:rFonts w:ascii="Arial" w:hAnsi="Arial" w:cs="Arial"/>
          <w:color w:val="000000"/>
          <w:sz w:val="18"/>
          <w:szCs w:val="18"/>
        </w:rPr>
      </w:pPr>
      <w:r>
        <w:rPr>
          <w:rFonts w:ascii="Arial" w:hAnsi="Arial" w:cs="Arial"/>
          <w:color w:val="000000"/>
          <w:sz w:val="18"/>
          <w:szCs w:val="18"/>
        </w:rPr>
        <w:t>Date of Site Survey:</w:t>
      </w:r>
    </w:p>
    <w:p w:rsidR="00526EA8" w:rsidRDefault="00526EA8" w:rsidP="0057146F">
      <w:pPr>
        <w:autoSpaceDE w:val="0"/>
        <w:autoSpaceDN w:val="0"/>
        <w:adjustRightInd w:val="0"/>
        <w:rPr>
          <w:rFonts w:ascii="Arial" w:hAnsi="Arial" w:cs="Arial"/>
          <w:color w:val="000000"/>
          <w:sz w:val="18"/>
          <w:szCs w:val="18"/>
        </w:rPr>
      </w:pPr>
    </w:p>
    <w:p w:rsidR="0057146F" w:rsidRDefault="0057146F" w:rsidP="0057146F">
      <w:pPr>
        <w:autoSpaceDE w:val="0"/>
        <w:autoSpaceDN w:val="0"/>
        <w:adjustRightInd w:val="0"/>
        <w:rPr>
          <w:rFonts w:ascii="Arial" w:hAnsi="Arial" w:cs="Arial"/>
          <w:color w:val="000000"/>
          <w:sz w:val="18"/>
          <w:szCs w:val="18"/>
        </w:rPr>
      </w:pPr>
      <w:r>
        <w:rPr>
          <w:rFonts w:ascii="Arial" w:hAnsi="Arial" w:cs="Arial"/>
          <w:color w:val="000000"/>
          <w:sz w:val="18"/>
          <w:szCs w:val="18"/>
        </w:rPr>
        <w:t>Picture Numbers Taken During Site Survey:</w:t>
      </w:r>
    </w:p>
    <w:p w:rsidR="00526EA8" w:rsidRDefault="00526EA8" w:rsidP="0026675A">
      <w:pPr>
        <w:autoSpaceDE w:val="0"/>
        <w:autoSpaceDN w:val="0"/>
        <w:adjustRightInd w:val="0"/>
        <w:rPr>
          <w:rFonts w:ascii="Arial" w:hAnsi="Arial" w:cs="Arial"/>
          <w:color w:val="000000"/>
          <w:sz w:val="18"/>
          <w:szCs w:val="18"/>
        </w:rPr>
      </w:pPr>
    </w:p>
    <w:p w:rsidR="00DD091E" w:rsidRDefault="0057146F" w:rsidP="0026675A">
      <w:pPr>
        <w:autoSpaceDE w:val="0"/>
        <w:autoSpaceDN w:val="0"/>
        <w:adjustRightInd w:val="0"/>
        <w:rPr>
          <w:rFonts w:ascii="Arial" w:hAnsi="Arial" w:cs="Arial"/>
          <w:color w:val="000000"/>
          <w:sz w:val="18"/>
          <w:szCs w:val="18"/>
        </w:rPr>
      </w:pPr>
      <w:r>
        <w:rPr>
          <w:rFonts w:ascii="Arial" w:hAnsi="Arial" w:cs="Arial"/>
          <w:color w:val="000000"/>
          <w:sz w:val="18"/>
          <w:szCs w:val="18"/>
        </w:rPr>
        <w:t>Potential Site Rating</w:t>
      </w:r>
      <w:r>
        <w:rPr>
          <w:rFonts w:ascii="Arial" w:hAnsi="Arial" w:cs="Arial"/>
          <w:color w:val="000000"/>
          <w:sz w:val="18"/>
          <w:szCs w:val="18"/>
        </w:rPr>
        <w:tab/>
        <w:t xml:space="preserve"> </w:t>
      </w:r>
      <w:r>
        <w:rPr>
          <w:rFonts w:ascii="Arial" w:hAnsi="Arial" w:cs="Arial"/>
          <w:color w:val="000000"/>
          <w:sz w:val="18"/>
          <w:szCs w:val="18"/>
        </w:rPr>
        <w:fldChar w:fldCharType="begin">
          <w:ffData>
            <w:name w:val="Check5"/>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Primary</w:t>
      </w:r>
      <w:r>
        <w:rPr>
          <w:rFonts w:ascii="Arial" w:hAnsi="Arial" w:cs="Arial"/>
          <w:color w:val="000000"/>
          <w:sz w:val="18"/>
          <w:szCs w:val="18"/>
        </w:rPr>
        <w:tab/>
      </w:r>
      <w:r>
        <w:rPr>
          <w:rFonts w:ascii="Arial" w:hAnsi="Arial" w:cs="Arial"/>
          <w:color w:val="000000"/>
          <w:sz w:val="18"/>
          <w:szCs w:val="18"/>
        </w:rPr>
        <w:fldChar w:fldCharType="begin">
          <w:ffData>
            <w:name w:val="Check6"/>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Secondary</w:t>
      </w:r>
      <w:r>
        <w:rPr>
          <w:rFonts w:ascii="Arial" w:hAnsi="Arial" w:cs="Arial"/>
          <w:color w:val="000000"/>
          <w:sz w:val="18"/>
          <w:szCs w:val="18"/>
        </w:rPr>
        <w:tab/>
      </w:r>
      <w:r>
        <w:rPr>
          <w:rFonts w:ascii="Arial" w:hAnsi="Arial" w:cs="Arial"/>
          <w:color w:val="000000"/>
          <w:sz w:val="18"/>
          <w:szCs w:val="18"/>
        </w:rPr>
        <w:fldChar w:fldCharType="begin">
          <w:ffData>
            <w:name w:val="Check7"/>
            <w:enabled/>
            <w:calcOnExit w:val="0"/>
            <w:checkBox>
              <w:sizeAuto/>
              <w:default w:val="0"/>
            </w:checkBox>
          </w:ffData>
        </w:fldChar>
      </w:r>
      <w:r>
        <w:rPr>
          <w:rFonts w:ascii="Arial" w:hAnsi="Arial" w:cs="Arial"/>
          <w:color w:val="000000"/>
          <w:sz w:val="18"/>
          <w:szCs w:val="18"/>
        </w:rPr>
        <w:instrText xml:space="preserve"> FORMCHECKBOX </w:instrText>
      </w:r>
      <w:r w:rsidRPr="005369B6">
        <w:rPr>
          <w:rFonts w:ascii="Arial" w:hAnsi="Arial" w:cs="Arial"/>
          <w:color w:val="000000"/>
          <w:sz w:val="18"/>
          <w:szCs w:val="18"/>
        </w:rPr>
      </w:r>
      <w:r>
        <w:rPr>
          <w:rFonts w:ascii="Arial" w:hAnsi="Arial" w:cs="Arial"/>
          <w:color w:val="000000"/>
          <w:sz w:val="18"/>
          <w:szCs w:val="18"/>
        </w:rPr>
        <w:fldChar w:fldCharType="end"/>
      </w:r>
      <w:r>
        <w:rPr>
          <w:rFonts w:ascii="Arial" w:hAnsi="Arial" w:cs="Arial"/>
          <w:color w:val="000000"/>
          <w:sz w:val="18"/>
          <w:szCs w:val="18"/>
        </w:rPr>
        <w:t xml:space="preserve"> Tertiary</w:t>
      </w:r>
    </w:p>
    <w:p w:rsidR="00DD091E" w:rsidRDefault="00DD091E" w:rsidP="00DD091E">
      <w:pPr>
        <w:pStyle w:val="BodyText"/>
      </w:pPr>
      <w:r>
        <w:rPr>
          <w:rFonts w:ascii="Arial" w:hAnsi="Arial" w:cs="Arial"/>
          <w:color w:val="000000"/>
          <w:sz w:val="18"/>
          <w:szCs w:val="18"/>
        </w:rPr>
        <w:br w:type="page"/>
      </w:r>
      <w:r>
        <w:rPr>
          <w:rFonts w:ascii="Arial Narrow" w:hAnsi="Arial Narrow"/>
          <w:b/>
          <w:sz w:val="24"/>
        </w:rPr>
        <w:lastRenderedPageBreak/>
        <w:t>Locating Additional Debris Management Sites</w:t>
      </w:r>
    </w:p>
    <w:p w:rsidR="00DD091E" w:rsidRPr="006E0381" w:rsidRDefault="00DD091E" w:rsidP="00DD091E">
      <w:pPr>
        <w:pStyle w:val="BodyText"/>
        <w:rPr>
          <w:rStyle w:val="DebrisBodyTextChar"/>
        </w:rPr>
      </w:pPr>
      <w:r w:rsidRPr="006E0381">
        <w:rPr>
          <w:rStyle w:val="DebrisBodyTextChar"/>
        </w:rPr>
        <w:t xml:space="preserve">When identifying additional </w:t>
      </w:r>
      <w:r>
        <w:rPr>
          <w:rStyle w:val="DebrisBodyTextChar"/>
        </w:rPr>
        <w:t>DMS</w:t>
      </w:r>
      <w:r w:rsidRPr="006E0381">
        <w:rPr>
          <w:rStyle w:val="DebrisBodyTextChar"/>
        </w:rPr>
        <w:t>s</w:t>
      </w:r>
      <w:r>
        <w:rPr>
          <w:rStyle w:val="DebrisBodyTextChar"/>
        </w:rPr>
        <w:t>,</w:t>
      </w:r>
      <w:r w:rsidRPr="006E0381">
        <w:rPr>
          <w:rStyle w:val="DebrisBodyTextChar"/>
        </w:rPr>
        <w:t xml:space="preserve"> planning staff should first consider sites that already ha</w:t>
      </w:r>
      <w:r>
        <w:rPr>
          <w:rStyle w:val="DebrisBodyTextChar"/>
        </w:rPr>
        <w:t>ve solid waste handling permits</w:t>
      </w:r>
      <w:r w:rsidRPr="006E0381">
        <w:rPr>
          <w:rStyle w:val="DebrisBodyTextChar"/>
        </w:rPr>
        <w:t xml:space="preserve"> and</w:t>
      </w:r>
      <w:r>
        <w:rPr>
          <w:rStyle w:val="DebrisBodyTextChar"/>
        </w:rPr>
        <w:t>,</w:t>
      </w:r>
      <w:r w:rsidRPr="006E0381">
        <w:rPr>
          <w:rStyle w:val="DebrisBodyTextChar"/>
        </w:rPr>
        <w:t xml:space="preserve"> secondly, public lands to avoid costly land leases. Existing disposal or recycling facilities close to lifelines and major access routes are ideal </w:t>
      </w:r>
      <w:r>
        <w:rPr>
          <w:rStyle w:val="DebrisBodyTextChar"/>
        </w:rPr>
        <w:t>DMS</w:t>
      </w:r>
      <w:r w:rsidRPr="006E0381">
        <w:rPr>
          <w:rStyle w:val="DebrisBodyTextChar"/>
        </w:rPr>
        <w:t xml:space="preserve">s. </w:t>
      </w:r>
      <w:r w:rsidRPr="00BA1536">
        <w:t>Jurisdiction</w:t>
      </w:r>
      <w:r>
        <w:rPr>
          <w:rStyle w:val="DebrisBodyTextChar"/>
        </w:rPr>
        <w:t>-</w:t>
      </w:r>
      <w:r w:rsidRPr="006E0381">
        <w:rPr>
          <w:rStyle w:val="DebrisBodyTextChar"/>
        </w:rPr>
        <w:t>owned sites that will not require extensive repair costs, such as parks, vacant lots, or sports fields, should be considered as well. State-to-state or county-to-county</w:t>
      </w:r>
      <w:r>
        <w:t xml:space="preserve"> </w:t>
      </w:r>
      <w:r w:rsidRPr="006E0381">
        <w:rPr>
          <w:rStyle w:val="DebrisBodyTextChar"/>
        </w:rPr>
        <w:t xml:space="preserve">agreements may provide solutions for public land use; however, if these are not available, planning staff should develop criteria for identifying potential private property locations for the </w:t>
      </w:r>
      <w:r>
        <w:rPr>
          <w:rStyle w:val="DebrisBodyTextChar"/>
        </w:rPr>
        <w:t>DMS</w:t>
      </w:r>
      <w:r w:rsidRPr="006E0381">
        <w:rPr>
          <w:rStyle w:val="DebrisBodyTextChar"/>
        </w:rPr>
        <w:t xml:space="preserve">s. Private land easements should be reviewed by the legal staff to avoid extensive damage claims upon site closeout. Additional selection considerations for </w:t>
      </w:r>
      <w:r>
        <w:rPr>
          <w:rStyle w:val="DebrisBodyTextChar"/>
        </w:rPr>
        <w:t>DMS</w:t>
      </w:r>
      <w:r w:rsidRPr="006E0381">
        <w:rPr>
          <w:rStyle w:val="DebrisBodyTextChar"/>
        </w:rPr>
        <w:t>s include the following:</w:t>
      </w:r>
    </w:p>
    <w:p w:rsidR="00DD091E" w:rsidRDefault="00DD091E" w:rsidP="00DD091E">
      <w:pPr>
        <w:pStyle w:val="DebrisBULLET"/>
      </w:pPr>
      <w:r>
        <w:t>Proximity to the sources of disaster debris; as close as possible</w:t>
      </w:r>
    </w:p>
    <w:p w:rsidR="00DD091E" w:rsidRDefault="00DD091E" w:rsidP="00DD091E">
      <w:pPr>
        <w:pStyle w:val="DebrisBULLET"/>
      </w:pPr>
      <w:r>
        <w:t>Large enough to accommodate a storage area, a sorting area, and volume reduction operation area</w:t>
      </w:r>
    </w:p>
    <w:p w:rsidR="00DD091E" w:rsidRDefault="00DD091E" w:rsidP="00DD091E">
      <w:pPr>
        <w:pStyle w:val="DebrisBULLET"/>
      </w:pPr>
      <w:r>
        <w:t>Hard, preferably non-porous, surface such as a paved parking lot</w:t>
      </w:r>
    </w:p>
    <w:p w:rsidR="00DD091E" w:rsidRDefault="00DD091E" w:rsidP="00DD091E">
      <w:pPr>
        <w:pStyle w:val="DebrisBULLET"/>
      </w:pPr>
      <w:r>
        <w:t>Accessible by main transportation routes with good ingress and egress to accommodate heavy truck traffic</w:t>
      </w:r>
    </w:p>
    <w:p w:rsidR="00DD091E" w:rsidRDefault="00DD091E" w:rsidP="00DD091E">
      <w:pPr>
        <w:pStyle w:val="DebrisBULLET"/>
        <w:spacing w:after="120"/>
      </w:pPr>
      <w:r>
        <w:t>Outside of environmentally sensitive areas, such as wetlands or well-fields</w:t>
      </w:r>
    </w:p>
    <w:p w:rsidR="00DD091E" w:rsidRDefault="00DD091E" w:rsidP="00DD091E">
      <w:pPr>
        <w:pStyle w:val="DebrisBULLET"/>
      </w:pPr>
      <w:r>
        <w:t>Reuse and recycling possibilities, including: timber agreements, mulch and chip disposal in the agriculture community and fuel sources for incinerators or heating. Recycling success will depend on the types of debris and the local recycling environment.</w:t>
      </w:r>
    </w:p>
    <w:p w:rsidR="00DD091E" w:rsidRDefault="00DD091E" w:rsidP="00DD091E">
      <w:pPr>
        <w:pStyle w:val="DebrisBULLET"/>
        <w:numPr>
          <w:ilvl w:val="0"/>
          <w:numId w:val="0"/>
        </w:numPr>
      </w:pPr>
      <w:r>
        <w:t>Appendix X, Debris Management Site and Neighborhood Collection Site Inventory, should be used to evaluate new debris sites.</w:t>
      </w:r>
    </w:p>
    <w:p w:rsidR="00DD091E" w:rsidRDefault="00DD091E" w:rsidP="00DD091E">
      <w:pPr>
        <w:pStyle w:val="Heading4"/>
        <w:keepNext w:val="0"/>
        <w:keepLines w:val="0"/>
        <w:ind w:left="864" w:hanging="864"/>
        <w:rPr>
          <w:rFonts w:ascii="Book Antiqua" w:hAnsi="Book Antiqua"/>
          <w:b w:val="0"/>
          <w:sz w:val="22"/>
          <w:szCs w:val="22"/>
        </w:rPr>
      </w:pPr>
      <w:r w:rsidRPr="007F74D5">
        <w:t xml:space="preserve">Site </w:t>
      </w:r>
      <w:r w:rsidRPr="00F523D0">
        <w:t>Preparation</w:t>
      </w:r>
      <w:r>
        <w:t xml:space="preserve">: </w:t>
      </w:r>
    </w:p>
    <w:p w:rsidR="00DD091E" w:rsidRDefault="00DD091E" w:rsidP="00DD091E">
      <w:pPr>
        <w:pStyle w:val="DebrisBodyText"/>
      </w:pPr>
      <w:r>
        <w:t>Develop a Memorandum of Understanding, a Memorandum of Agreement, or lease/use agreement, if required. Establish lined temporary storage areas for materials (including ash, household hazardous waste, fuels, and other materials) that can contaminate soils, groundwater, and surface water. When possible, set up plastic liners under stationary equipment, such as generators and mobile lighting plants. This should be included as a requirement in the scope of work if DMS preparation will be contracted out. The topography and soil/substrate conditions should be evaluated to determine the best site layout. When planning for site preparation, the designer should consider ways to make site closure and restoration easier. Upon site closeout, the uncontaminated soil can be re-spread to preserve the integrity of the tillable soils. Operations that modify the landscape, such as substrate compaction and over-excavation of soils when loading debris for final disposal, adversely affect landscape restoration. Identify who would be responsible for updating the initial baseline data and develop an operation layout to include ingress and egress routes.</w:t>
      </w:r>
    </w:p>
    <w:p w:rsidR="00DD091E" w:rsidRDefault="00DD091E" w:rsidP="00DD091E">
      <w:pPr>
        <w:pStyle w:val="Heading4"/>
        <w:keepNext w:val="0"/>
        <w:keepLines w:val="0"/>
        <w:ind w:left="864" w:hanging="864"/>
        <w:rPr>
          <w:rFonts w:ascii="Book Antiqua" w:hAnsi="Book Antiqua"/>
          <w:b w:val="0"/>
          <w:sz w:val="22"/>
          <w:szCs w:val="22"/>
        </w:rPr>
      </w:pPr>
      <w:r w:rsidRPr="007F74D5">
        <w:t xml:space="preserve">Site </w:t>
      </w:r>
      <w:r w:rsidRPr="00F523D0">
        <w:t>Layout</w:t>
      </w:r>
    </w:p>
    <w:p w:rsidR="00DD091E" w:rsidRDefault="00DD091E" w:rsidP="00DD091E">
      <w:pPr>
        <w:pStyle w:val="DebrisBodyText"/>
      </w:pPr>
      <w:r>
        <w:t xml:space="preserve">The efficiency and the overall success of the DMS operations are determined by how the site is designed. Significant accumulation of debris should not be allowed to occur at temporary storage sites because of environmental and safety concerns, such as the risk of fire. Moreover, permits for such sites may impose maximum capacity restrictions. While FEMA </w:t>
      </w:r>
      <w:r>
        <w:lastRenderedPageBreak/>
        <w:t>recommends 100 acres as the minimum size for DMS, this may be altered due to facility availability. Additional debris management sites may be necessary if actual debris quantities flowing into the site are greater than the site storage and processing capacity.</w:t>
      </w:r>
    </w:p>
    <w:p w:rsidR="00DD091E" w:rsidRPr="00C723C2" w:rsidRDefault="00477CD3" w:rsidP="00DD091E">
      <w:pPr>
        <w:pStyle w:val="DebrisHead3"/>
        <w:rPr>
          <w:bCs/>
          <w:sz w:val="24"/>
        </w:rPr>
      </w:pPr>
      <w:r>
        <w:rPr>
          <w:noProof/>
        </w:rPr>
        <w:drawing>
          <wp:anchor distT="0" distB="0" distL="114300" distR="114300" simplePos="0" relativeHeight="251657728" behindDoc="0" locked="0" layoutInCell="1" allowOverlap="0">
            <wp:simplePos x="0" y="0"/>
            <wp:positionH relativeFrom="column">
              <wp:align>left</wp:align>
            </wp:positionH>
            <wp:positionV relativeFrom="paragraph">
              <wp:posOffset>45720</wp:posOffset>
            </wp:positionV>
            <wp:extent cx="5537835" cy="403860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r="-12674"/>
                    <a:stretch>
                      <a:fillRect/>
                    </a:stretch>
                  </pic:blipFill>
                  <pic:spPr bwMode="auto">
                    <a:xfrm>
                      <a:off x="0" y="0"/>
                      <a:ext cx="5537835" cy="4038600"/>
                    </a:xfrm>
                    <a:prstGeom prst="rect">
                      <a:avLst/>
                    </a:prstGeom>
                    <a:noFill/>
                    <a:ln w="9525">
                      <a:noFill/>
                      <a:miter lim="800000"/>
                      <a:headEnd/>
                      <a:tailEnd/>
                    </a:ln>
                  </pic:spPr>
                </pic:pic>
              </a:graphicData>
            </a:graphic>
          </wp:anchor>
        </w:drawing>
      </w:r>
      <w:r w:rsidR="00DD091E" w:rsidRPr="00C723C2">
        <w:rPr>
          <w:bCs/>
          <w:sz w:val="24"/>
        </w:rPr>
        <w:t>Operational Boundaries</w:t>
      </w:r>
    </w:p>
    <w:p w:rsidR="00DD091E" w:rsidRDefault="00DD091E" w:rsidP="00DD091E">
      <w:pPr>
        <w:pStyle w:val="DebrisBodyText"/>
      </w:pPr>
      <w:r>
        <w:t>Operational boundaries are the boundaries or areas that clearly define the different use areas on the DMS. In establishing the operational boundaries, the DMS design staff may consider using earthen berms, temporary barriers, or other physical restrictions. This aids traffic circulation and keeps the backlo</w:t>
      </w:r>
      <w:r w:rsidRPr="004A4D2D">
        <w:t>g of debris to a</w:t>
      </w:r>
      <w:r>
        <w:t xml:space="preserve"> minimum.</w:t>
      </w:r>
    </w:p>
    <w:p w:rsidR="00DD091E" w:rsidRDefault="00DD091E" w:rsidP="00DD091E">
      <w:pPr>
        <w:pStyle w:val="DebrisBodyText"/>
      </w:pPr>
      <w:r>
        <w:t>Common operational areas include the following:</w:t>
      </w:r>
    </w:p>
    <w:p w:rsidR="00DD091E" w:rsidRDefault="00DD091E" w:rsidP="00DD091E">
      <w:pPr>
        <w:pStyle w:val="DebrisBULLET"/>
      </w:pPr>
      <w:r>
        <w:t>Reduction</w:t>
      </w:r>
    </w:p>
    <w:p w:rsidR="00DD091E" w:rsidRDefault="00DD091E" w:rsidP="00DD091E">
      <w:pPr>
        <w:pStyle w:val="DebrisBULLET"/>
      </w:pPr>
      <w:r>
        <w:t>Recycling</w:t>
      </w:r>
    </w:p>
    <w:p w:rsidR="00DD091E" w:rsidRDefault="00DD091E" w:rsidP="00DD091E">
      <w:pPr>
        <w:pStyle w:val="DebrisBULLET"/>
      </w:pPr>
      <w:r>
        <w:t>Tipping areas (unloading)</w:t>
      </w:r>
    </w:p>
    <w:p w:rsidR="00DD091E" w:rsidRDefault="00DD091E" w:rsidP="00DD091E">
      <w:pPr>
        <w:pStyle w:val="DebrisBULLET"/>
      </w:pPr>
      <w:r>
        <w:t>Loading areas for processed debris to go to its final disposition</w:t>
      </w:r>
    </w:p>
    <w:p w:rsidR="00DD091E" w:rsidRDefault="00DD091E" w:rsidP="00DD091E">
      <w:pPr>
        <w:pStyle w:val="DebrisBULLET"/>
      </w:pPr>
      <w:r>
        <w:t>Drop-off centers for the public (this may include vegetative, recycling, or construction and demolition debris)</w:t>
      </w:r>
    </w:p>
    <w:p w:rsidR="00DD091E" w:rsidRDefault="00DD091E" w:rsidP="00DD091E">
      <w:pPr>
        <w:pStyle w:val="DebrisBULLET"/>
      </w:pPr>
      <w:r>
        <w:t>Household hazardous waste storage</w:t>
      </w:r>
    </w:p>
    <w:p w:rsidR="00DD091E" w:rsidRDefault="00DD091E" w:rsidP="00DD091E">
      <w:pPr>
        <w:pStyle w:val="DebrisBULLET"/>
      </w:pPr>
      <w:r>
        <w:t>Monitoring tower and/or scale locations at both the ingress and egress points</w:t>
      </w:r>
    </w:p>
    <w:p w:rsidR="00DD091E" w:rsidRDefault="00DD091E" w:rsidP="00DD091E">
      <w:pPr>
        <w:pStyle w:val="DebrisBULLET"/>
        <w:spacing w:after="120"/>
      </w:pPr>
      <w:r>
        <w:t>Equipment, fuel, and water storage</w:t>
      </w:r>
    </w:p>
    <w:p w:rsidR="00DD091E" w:rsidRDefault="00DD091E" w:rsidP="00DD091E">
      <w:pPr>
        <w:pStyle w:val="DebrisBodyText"/>
      </w:pPr>
      <w:r>
        <w:lastRenderedPageBreak/>
        <w:t>Separation of the areas listed above should be clearly delineated and defined. Maximum separation helps to reduce conflicts in use. As operations proceed, these areas may change with the various types of debris. The reduction, recycling, tipping, and loading areas need ample room for large equipment operations. The design should consider the possibility of multiple pieces of equipment engaging in the same activity at one time. Depending on the scale of operations, each debris stream may have its own tipping area and should be designed accordingly.</w:t>
      </w:r>
    </w:p>
    <w:p w:rsidR="00DD091E" w:rsidRDefault="00DD091E" w:rsidP="00DD091E">
      <w:pPr>
        <w:pStyle w:val="DebrisBodyText"/>
      </w:pPr>
      <w:r>
        <w:t>General public drop-off areas for recycling, reduction, and construction and demolition debris may be included within a DMS. These public use areas should be carefully designed for passenger vehicle traffic and public safety. Account for all weight or volume of materials received from public drop-off to ensure accurate and complete records for all debris received to the site by source.</w:t>
      </w:r>
    </w:p>
    <w:p w:rsidR="00DD091E" w:rsidRDefault="00DD091E" w:rsidP="00DD091E">
      <w:pPr>
        <w:pStyle w:val="DebrisBodyText"/>
      </w:pPr>
      <w:r>
        <w:t>Household hazardous waste storage should be located in a safe location close to the public drop-off center, yet restricted, so that qualified personnel can process the waste appropriately. The design staff may consider constructing an impermeable lining and earthen berms to contain spills and prevent surface water runoff from leaving the area.</w:t>
      </w:r>
    </w:p>
    <w:p w:rsidR="00DD091E" w:rsidRDefault="00DD091E" w:rsidP="00DD091E">
      <w:pPr>
        <w:pStyle w:val="DebrisBodyText"/>
      </w:pPr>
      <w:r>
        <w:t xml:space="preserve">Monitoring towers should be located at ingress and egress points. Monitoring towers should be constructed of durable structural materials. The structures should be designed to withstand active and static loads. A stepladder is not an acceptable monitoring tower. </w:t>
      </w:r>
    </w:p>
    <w:p w:rsidR="00DD091E" w:rsidRDefault="00DD091E" w:rsidP="00DD091E">
      <w:pPr>
        <w:pStyle w:val="DebrisBodyText"/>
      </w:pPr>
      <w:r>
        <w:t>Equipment and fuel should have a designated storage area and signs posted appropriately. The fuel storage areas need to be designed to contain spills. For dust and fire suppression, water should be readily available throughout the site at all times and must be identified appropriately.</w:t>
      </w:r>
    </w:p>
    <w:p w:rsidR="00DD091E" w:rsidRPr="00C723C2" w:rsidRDefault="00DD091E" w:rsidP="00DD091E">
      <w:pPr>
        <w:pStyle w:val="DebrisHead3"/>
        <w:rPr>
          <w:bCs/>
          <w:sz w:val="24"/>
        </w:rPr>
      </w:pPr>
      <w:r w:rsidRPr="00C723C2">
        <w:rPr>
          <w:bCs/>
          <w:sz w:val="24"/>
        </w:rPr>
        <w:t>Traffic Patterns</w:t>
      </w:r>
    </w:p>
    <w:p w:rsidR="00DD091E" w:rsidRDefault="00DD091E" w:rsidP="00DD091E">
      <w:pPr>
        <w:pStyle w:val="DebrisBodyText"/>
      </w:pPr>
      <w:r>
        <w:t>Traffic circulation should be well defined throughout the entire DMS. Although traffic signs and barricades aid in directing traffic, the planning staff may also consider flag personnel to help direct traffic. Drivers unfamiliar with the new environments, routes, and rules will need assistance to safely navigate through the site.</w:t>
      </w:r>
    </w:p>
    <w:p w:rsidR="00DD091E" w:rsidRDefault="00DD091E" w:rsidP="00DD091E">
      <w:pPr>
        <w:pStyle w:val="DebrisBodyText"/>
      </w:pPr>
      <w:r>
        <w:t>Optimally, the designed traffic pattern should allow trucks to enter and exit through different access points, as long as each is monitored. Haulers are typically paid by the volume or weight of a load. The load is evaluated when entering the site, based on a percentage of the full capacity of the truck. Stationing monitors at ingress and egress points ensures that every truck releases the entire load prior to leaving the site. This prevents debris left in a truck from a previous load from being counted again in a subsequent load. The empty trucks that enter the site to remove the processed (reduced) debris should enter and exit through an access point other than that of all other traffic. This reduces the site management and debris monitor confusion regarding debris being deposited or removed from the site.</w:t>
      </w:r>
    </w:p>
    <w:p w:rsidR="00DD091E" w:rsidRDefault="00DD091E" w:rsidP="00DD091E">
      <w:pPr>
        <w:pStyle w:val="Heading4"/>
        <w:keepNext w:val="0"/>
        <w:keepLines w:val="0"/>
        <w:ind w:left="864" w:hanging="864"/>
        <w:rPr>
          <w:rFonts w:ascii="Book Antiqua" w:hAnsi="Book Antiqua"/>
          <w:b w:val="0"/>
          <w:sz w:val="22"/>
          <w:szCs w:val="22"/>
        </w:rPr>
      </w:pPr>
      <w:r w:rsidRPr="007F74D5">
        <w:t xml:space="preserve">Environmental </w:t>
      </w:r>
      <w:r w:rsidRPr="00F523D0">
        <w:t>Monitoring Program</w:t>
      </w:r>
      <w:r>
        <w:t>:</w:t>
      </w:r>
      <w:r w:rsidRPr="009F16BB">
        <w:rPr>
          <w:rFonts w:ascii="Book Antiqua" w:hAnsi="Book Antiqua"/>
          <w:b w:val="0"/>
          <w:sz w:val="22"/>
          <w:szCs w:val="22"/>
        </w:rPr>
        <w:t xml:space="preserve"> </w:t>
      </w:r>
    </w:p>
    <w:p w:rsidR="00DD091E" w:rsidRDefault="00DD091E" w:rsidP="00DD091E">
      <w:pPr>
        <w:pStyle w:val="DebrisBodyText"/>
      </w:pPr>
      <w:r>
        <w:t>Additional data should be collected on a continuous basis during site operations to support site closeout and quality assurance. The data can be compared to the previously established information in order to determine any remediation that may be necessary.</w:t>
      </w:r>
    </w:p>
    <w:p w:rsidR="00DD091E" w:rsidRDefault="00DD091E" w:rsidP="00DD091E">
      <w:pPr>
        <w:pStyle w:val="DebrisBodyText"/>
      </w:pPr>
      <w:r>
        <w:lastRenderedPageBreak/>
        <w:t>DMS operations may expand, contract, or shift on the site. It is important to track reduction, hazardous waste collection, fuel, and equipment storage in order to sample soil and water for contaminants. Periodically, map or sketch out activity locations so that areas of concern can be pinpointed later for additional sampling and testing.</w:t>
      </w:r>
    </w:p>
    <w:p w:rsidR="00DD091E" w:rsidRPr="007617BC" w:rsidRDefault="00DD091E" w:rsidP="00DD091E">
      <w:pPr>
        <w:pStyle w:val="DebrisBodyText"/>
      </w:pPr>
      <w:r>
        <w:t>If the site is also an equipment staging area, monitor fueling and equipment repair to prevent and mitigate spills (e.g., petroleum products and hydraulic fluids). Include clauses in the contract scope of work to require immediate cleanup by the contractor.</w:t>
      </w:r>
    </w:p>
    <w:p w:rsidR="00DD091E" w:rsidRDefault="00DD091E" w:rsidP="00DD091E">
      <w:pPr>
        <w:pStyle w:val="Heading4"/>
        <w:keepNext w:val="0"/>
        <w:keepLines w:val="0"/>
        <w:ind w:left="864" w:hanging="864"/>
        <w:rPr>
          <w:rFonts w:ascii="Book Antiqua" w:hAnsi="Book Antiqua"/>
          <w:b w:val="0"/>
          <w:sz w:val="22"/>
          <w:szCs w:val="22"/>
        </w:rPr>
      </w:pPr>
      <w:r w:rsidRPr="00040032">
        <w:t xml:space="preserve">Site </w:t>
      </w:r>
      <w:r w:rsidRPr="00F523D0">
        <w:t>Closur</w:t>
      </w:r>
      <w:r>
        <w:t>e</w:t>
      </w:r>
    </w:p>
    <w:p w:rsidR="00DD091E" w:rsidRDefault="00DD091E" w:rsidP="00DD091E">
      <w:pPr>
        <w:pStyle w:val="DebrisBodyText"/>
      </w:pPr>
      <w:r>
        <w:t>After the site operations are complete, the property (either jurisdiction-owned or leased) must be restored to its pre-activity environmental state. Restoration of a site involves removing all traces of the operations and possible remediation of any contamination that may have taken place during the operations. Debris, processing equipment, storage tanks, protection berms, and other structures constructed on the site should be removed from the site upon completion of all debris removal and processing operations.</w:t>
      </w:r>
    </w:p>
    <w:p w:rsidR="00DD091E" w:rsidRDefault="00DD091E" w:rsidP="00DD091E">
      <w:pPr>
        <w:pStyle w:val="Heading4"/>
      </w:pPr>
      <w:r>
        <w:t>Site Evaluation and Restoration</w:t>
      </w:r>
    </w:p>
    <w:p w:rsidR="00DD091E" w:rsidRDefault="00DD091E" w:rsidP="00DD091E">
      <w:pPr>
        <w:pStyle w:val="DebrisBodyText"/>
      </w:pPr>
      <w:r>
        <w:t>Final restoration of the landscape must be acceptable to the landowner, within reasonable expectations. Therefore, plan the landscape restoration as early as possible, preferably incorporating provisions within the lease.</w:t>
      </w:r>
    </w:p>
    <w:p w:rsidR="00DD091E" w:rsidRDefault="00DD091E" w:rsidP="00DD091E">
      <w:pPr>
        <w:pStyle w:val="DebrisBodyText"/>
      </w:pPr>
      <w:r>
        <w:t>The final environmental site evaluation is an extension of the environmental monitoring program. Testing, similar to that which is done for the baseline study, should be conducted to confirm that the site has been returned to its pre-activity state. Test samples should be taken at the same locations as those of the initial assessment and monitoring program. However, if warranted, additional test samples may be needed at other locations on, or adjacent to, the site.</w:t>
      </w:r>
    </w:p>
    <w:p w:rsidR="00DD091E" w:rsidRDefault="00DD091E" w:rsidP="00DD091E">
      <w:pPr>
        <w:pStyle w:val="DebrisBodyText"/>
      </w:pPr>
      <w:r>
        <w:t>Based on the results of the testing, additional remediation may be required before the owner takes final acceptance of the site. The lease agreement should have provisions to release the jurisdiction from future damages when the site is returned to its original condition, or when final acceptance is received from the owner.</w:t>
      </w:r>
    </w:p>
    <w:p w:rsidR="0057146F" w:rsidRDefault="0057146F" w:rsidP="0026675A">
      <w:pPr>
        <w:autoSpaceDE w:val="0"/>
        <w:autoSpaceDN w:val="0"/>
        <w:adjustRightInd w:val="0"/>
        <w:rPr>
          <w:rFonts w:ascii="Arial" w:hAnsi="Arial" w:cs="Arial"/>
          <w:color w:val="000000"/>
          <w:sz w:val="18"/>
          <w:szCs w:val="18"/>
        </w:rPr>
      </w:pPr>
    </w:p>
    <w:sectPr w:rsidR="0057146F" w:rsidSect="00A44735">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EBF" w:rsidRDefault="003E2EBF">
      <w:r>
        <w:separator/>
      </w:r>
    </w:p>
  </w:endnote>
  <w:endnote w:type="continuationSeparator" w:id="1">
    <w:p w:rsidR="003E2EBF" w:rsidRDefault="003E2E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B28" w:rsidRPr="00C521DD" w:rsidRDefault="00ED1364" w:rsidP="00A44735">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00EF7B28">
      <w:rPr>
        <w:rFonts w:ascii="Arial Black" w:hAnsi="Arial Black"/>
        <w:caps w:val="0"/>
        <w:color w:val="808080"/>
        <w:szCs w:val="14"/>
      </w:rPr>
      <w:tab/>
    </w:r>
    <w:r>
      <w:rPr>
        <w:rFonts w:ascii="Arial Black" w:hAnsi="Arial Black"/>
        <w:caps w:val="0"/>
        <w:color w:val="808080"/>
        <w:szCs w:val="14"/>
      </w:rPr>
      <w:t>X-</w:t>
    </w:r>
    <w:r w:rsidRPr="00ED1364">
      <w:rPr>
        <w:rFonts w:ascii="Arial Black" w:hAnsi="Arial Black"/>
        <w:caps w:val="0"/>
        <w:color w:val="808080"/>
        <w:szCs w:val="14"/>
      </w:rPr>
      <w:fldChar w:fldCharType="begin"/>
    </w:r>
    <w:r w:rsidRPr="00ED1364">
      <w:rPr>
        <w:rFonts w:ascii="Arial Black" w:hAnsi="Arial Black"/>
        <w:caps w:val="0"/>
        <w:color w:val="808080"/>
        <w:szCs w:val="14"/>
      </w:rPr>
      <w:instrText xml:space="preserve"> PAGE   \* MERGEFORMAT </w:instrText>
    </w:r>
    <w:r w:rsidRPr="00ED1364">
      <w:rPr>
        <w:rFonts w:ascii="Arial Black" w:hAnsi="Arial Black"/>
        <w:caps w:val="0"/>
        <w:color w:val="808080"/>
        <w:szCs w:val="14"/>
      </w:rPr>
      <w:fldChar w:fldCharType="separate"/>
    </w:r>
    <w:r>
      <w:rPr>
        <w:rFonts w:ascii="Arial Black" w:hAnsi="Arial Black"/>
        <w:caps w:val="0"/>
        <w:noProof/>
        <w:color w:val="808080"/>
        <w:szCs w:val="14"/>
      </w:rPr>
      <w:t>2</w:t>
    </w:r>
    <w:r w:rsidRPr="00ED1364">
      <w:rPr>
        <w:rFonts w:ascii="Arial Black" w:hAnsi="Arial Black"/>
        <w:caps w:val="0"/>
        <w:color w:val="808080"/>
        <w:szCs w:val="14"/>
      </w:rPr>
      <w:fldChar w:fldCharType="end"/>
    </w:r>
  </w:p>
  <w:p w:rsidR="00EF7B28" w:rsidRDefault="00ED1364" w:rsidP="00A44735">
    <w:pPr>
      <w:pStyle w:val="Footer"/>
      <w:pBdr>
        <w:top w:val="single" w:sz="4" w:space="1" w:color="auto"/>
      </w:pBdr>
    </w:pPr>
    <w:r>
      <w:rPr>
        <w:rFonts w:ascii="Arial Black" w:hAnsi="Arial Black"/>
        <w:caps w:val="0"/>
        <w:color w:val="808080"/>
        <w:szCs w:val="14"/>
      </w:rPr>
      <w:t>Publication Date</w:t>
    </w:r>
    <w:r w:rsidR="00EF7B28">
      <w:rPr>
        <w:rFonts w:ascii="Arial Black" w:hAnsi="Arial Black"/>
        <w:caps w:val="0"/>
        <w:color w:val="808080"/>
        <w:szCs w:val="14"/>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B28" w:rsidRPr="00C521DD" w:rsidRDefault="00ED1364" w:rsidP="00A44735">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00EF7B28">
      <w:rPr>
        <w:rFonts w:ascii="Arial Black" w:hAnsi="Arial Black"/>
        <w:caps w:val="0"/>
        <w:color w:val="808080"/>
        <w:szCs w:val="14"/>
      </w:rPr>
      <w:tab/>
    </w:r>
    <w:r>
      <w:rPr>
        <w:rFonts w:ascii="Arial Black" w:hAnsi="Arial Black"/>
        <w:caps w:val="0"/>
        <w:color w:val="808080"/>
        <w:szCs w:val="14"/>
      </w:rPr>
      <w:t>X-</w:t>
    </w:r>
    <w:r w:rsidRPr="00ED1364">
      <w:rPr>
        <w:rFonts w:ascii="Arial Black" w:hAnsi="Arial Black"/>
        <w:caps w:val="0"/>
        <w:color w:val="808080"/>
        <w:szCs w:val="14"/>
      </w:rPr>
      <w:fldChar w:fldCharType="begin"/>
    </w:r>
    <w:r w:rsidRPr="00ED1364">
      <w:rPr>
        <w:rFonts w:ascii="Arial Black" w:hAnsi="Arial Black"/>
        <w:caps w:val="0"/>
        <w:color w:val="808080"/>
        <w:szCs w:val="14"/>
      </w:rPr>
      <w:instrText xml:space="preserve"> PAGE   \* MERGEFORMAT </w:instrText>
    </w:r>
    <w:r w:rsidRPr="00ED1364">
      <w:rPr>
        <w:rFonts w:ascii="Arial Black" w:hAnsi="Arial Black"/>
        <w:caps w:val="0"/>
        <w:color w:val="808080"/>
        <w:szCs w:val="14"/>
      </w:rPr>
      <w:fldChar w:fldCharType="separate"/>
    </w:r>
    <w:r>
      <w:rPr>
        <w:rFonts w:ascii="Arial Black" w:hAnsi="Arial Black"/>
        <w:caps w:val="0"/>
        <w:noProof/>
        <w:color w:val="808080"/>
        <w:szCs w:val="14"/>
      </w:rPr>
      <w:t>3</w:t>
    </w:r>
    <w:r w:rsidRPr="00ED1364">
      <w:rPr>
        <w:rFonts w:ascii="Arial Black" w:hAnsi="Arial Black"/>
        <w:caps w:val="0"/>
        <w:color w:val="808080"/>
        <w:szCs w:val="14"/>
      </w:rPr>
      <w:fldChar w:fldCharType="end"/>
    </w:r>
  </w:p>
  <w:p w:rsidR="00EF7B28" w:rsidRDefault="00ED1364" w:rsidP="00A44735">
    <w:pPr>
      <w:pStyle w:val="Footer"/>
      <w:pBdr>
        <w:top w:val="single" w:sz="4" w:space="1" w:color="auto"/>
      </w:pBdr>
    </w:pPr>
    <w:r>
      <w:rPr>
        <w:rFonts w:ascii="Arial Black" w:hAnsi="Arial Black"/>
        <w:caps w:val="0"/>
        <w:color w:val="808080"/>
        <w:szCs w:val="14"/>
      </w:rPr>
      <w:t>Publication Date</w:t>
    </w:r>
    <w:r w:rsidR="00EF7B28">
      <w:rPr>
        <w:rFonts w:ascii="Arial Black" w:hAnsi="Arial Black"/>
        <w:caps w:val="0"/>
        <w:color w:val="808080"/>
        <w:szCs w:val="14"/>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B28" w:rsidRPr="00C521DD" w:rsidRDefault="00EF7B28" w:rsidP="00A44735">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ED1364">
      <w:rPr>
        <w:rFonts w:ascii="Arial Black" w:hAnsi="Arial Black"/>
        <w:caps w:val="0"/>
        <w:noProof/>
        <w:color w:val="808080"/>
        <w:szCs w:val="14"/>
      </w:rPr>
      <w:t>1</w:t>
    </w:r>
    <w:r w:rsidRPr="00C521DD">
      <w:rPr>
        <w:rFonts w:ascii="Arial Black" w:hAnsi="Arial Black"/>
        <w:caps w:val="0"/>
        <w:color w:val="808080"/>
        <w:szCs w:val="14"/>
      </w:rPr>
      <w:fldChar w:fldCharType="end"/>
    </w:r>
  </w:p>
  <w:p w:rsidR="00EF7B28" w:rsidRDefault="00EF7B28" w:rsidP="00A44735">
    <w:pPr>
      <w:pStyle w:val="Footer"/>
      <w:pBdr>
        <w:top w:val="single" w:sz="4" w:space="1" w:color="auto"/>
      </w:pBdr>
    </w:pPr>
    <w:r>
      <w:rPr>
        <w:rFonts w:ascii="Arial Black" w:hAnsi="Arial Black"/>
        <w:caps w:val="0"/>
        <w:color w:val="808080"/>
        <w:szCs w:val="14"/>
      </w:rPr>
      <w:t>Publication Date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EBF" w:rsidRDefault="003E2EBF">
      <w:r>
        <w:separator/>
      </w:r>
    </w:p>
  </w:footnote>
  <w:footnote w:type="continuationSeparator" w:id="1">
    <w:p w:rsidR="003E2EBF" w:rsidRDefault="003E2E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B28" w:rsidRDefault="00EF7B28" w:rsidP="00A44735">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444.15pt;height:190.35pt;rotation:315;z-index:-251658240;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t xml:space="preserve">APPENDIX </w:t>
    </w:r>
    <w:r w:rsidRPr="00ED1364">
      <w:rPr>
        <w:highlight w:val="lightGray"/>
      </w:rPr>
      <w:t>X</w:t>
    </w:r>
    <w:r>
      <w:t xml:space="preserve"> – </w:t>
    </w:r>
    <w:r w:rsidR="001E61A5">
      <w:t>DMS</w:t>
    </w:r>
    <w:r>
      <w:t xml:space="preserve"> Site Inventory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B28" w:rsidRDefault="00EF7B28" w:rsidP="00A44735">
    <w:pPr>
      <w:pStyle w:val="Header"/>
      <w:pBdr>
        <w:bottom w:val="single" w:sz="2" w:space="1" w:color="auto"/>
      </w:pBd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44.15pt;height:190.35pt;rotation:315;z-index:-251659264;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t xml:space="preserve">appendix </w:t>
    </w:r>
    <w:r w:rsidRPr="00ED1364">
      <w:rPr>
        <w:highlight w:val="lightGray"/>
      </w:rPr>
      <w:t>X</w:t>
    </w:r>
    <w:r w:rsidR="00ED1364">
      <w:t xml:space="preserve"> – DMS</w:t>
    </w:r>
    <w:r>
      <w:t xml:space="preserve"> Site Inventory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B28" w:rsidRPr="00A44735" w:rsidRDefault="00EF7B28" w:rsidP="00A44735">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D1A1144"/>
    <w:lvl w:ilvl="0">
      <w:start w:val="1"/>
      <w:numFmt w:val="decimal"/>
      <w:lvlText w:val="%1."/>
      <w:lvlJc w:val="left"/>
      <w:pPr>
        <w:tabs>
          <w:tab w:val="num" w:pos="1800"/>
        </w:tabs>
        <w:ind w:left="1800" w:hanging="360"/>
      </w:pPr>
    </w:lvl>
  </w:abstractNum>
  <w:abstractNum w:abstractNumId="1">
    <w:nsid w:val="FFFFFF7D"/>
    <w:multiLevelType w:val="singleLevel"/>
    <w:tmpl w:val="C3820602"/>
    <w:lvl w:ilvl="0">
      <w:start w:val="1"/>
      <w:numFmt w:val="decimal"/>
      <w:lvlText w:val="%1."/>
      <w:lvlJc w:val="left"/>
      <w:pPr>
        <w:tabs>
          <w:tab w:val="num" w:pos="1440"/>
        </w:tabs>
        <w:ind w:left="1440" w:hanging="360"/>
      </w:pPr>
    </w:lvl>
  </w:abstractNum>
  <w:abstractNum w:abstractNumId="2">
    <w:nsid w:val="FFFFFF7E"/>
    <w:multiLevelType w:val="singleLevel"/>
    <w:tmpl w:val="6622ACC4"/>
    <w:lvl w:ilvl="0">
      <w:start w:val="1"/>
      <w:numFmt w:val="decimal"/>
      <w:lvlText w:val="%1."/>
      <w:lvlJc w:val="left"/>
      <w:pPr>
        <w:tabs>
          <w:tab w:val="num" w:pos="1080"/>
        </w:tabs>
        <w:ind w:left="1080" w:hanging="360"/>
      </w:pPr>
    </w:lvl>
  </w:abstractNum>
  <w:abstractNum w:abstractNumId="3">
    <w:nsid w:val="FFFFFF7F"/>
    <w:multiLevelType w:val="singleLevel"/>
    <w:tmpl w:val="4498FA6A"/>
    <w:lvl w:ilvl="0">
      <w:start w:val="1"/>
      <w:numFmt w:val="decimal"/>
      <w:lvlText w:val="%1."/>
      <w:lvlJc w:val="left"/>
      <w:pPr>
        <w:tabs>
          <w:tab w:val="num" w:pos="720"/>
        </w:tabs>
        <w:ind w:left="720" w:hanging="360"/>
      </w:pPr>
    </w:lvl>
  </w:abstractNum>
  <w:abstractNum w:abstractNumId="4">
    <w:nsid w:val="FFFFFF80"/>
    <w:multiLevelType w:val="singleLevel"/>
    <w:tmpl w:val="C8060C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28A4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8E0E6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885B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15E9946"/>
    <w:lvl w:ilvl="0">
      <w:start w:val="1"/>
      <w:numFmt w:val="decimal"/>
      <w:lvlText w:val="%1."/>
      <w:lvlJc w:val="left"/>
      <w:pPr>
        <w:tabs>
          <w:tab w:val="num" w:pos="360"/>
        </w:tabs>
        <w:ind w:left="360" w:hanging="360"/>
      </w:pPr>
    </w:lvl>
  </w:abstractNum>
  <w:abstractNum w:abstractNumId="9">
    <w:nsid w:val="FFFFFF89"/>
    <w:multiLevelType w:val="singleLevel"/>
    <w:tmpl w:val="85548A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B5A0D0C"/>
    <w:multiLevelType w:val="singleLevel"/>
    <w:tmpl w:val="E86883D6"/>
    <w:lvl w:ilvl="0">
      <w:start w:val="1"/>
      <w:numFmt w:val="bullet"/>
      <w:pStyle w:val="Bullet"/>
      <w:lvlText w:val=""/>
      <w:lvlJc w:val="left"/>
      <w:pPr>
        <w:tabs>
          <w:tab w:val="num" w:pos="360"/>
        </w:tabs>
        <w:ind w:left="360" w:hanging="360"/>
      </w:pPr>
      <w:rPr>
        <w:rFonts w:ascii="Symbol" w:hAnsi="Symbol" w:hint="default"/>
      </w:rPr>
    </w:lvl>
  </w:abstractNum>
  <w:abstractNum w:abstractNumId="11">
    <w:nsid w:val="3EAE4CC1"/>
    <w:multiLevelType w:val="multilevel"/>
    <w:tmpl w:val="05143878"/>
    <w:lvl w:ilvl="0">
      <w:start w:val="2"/>
      <w:numFmt w:val="decimal"/>
      <w:lvlText w:val="%1"/>
      <w:lvlJc w:val="left"/>
      <w:pPr>
        <w:tabs>
          <w:tab w:val="num" w:pos="360"/>
        </w:tabs>
        <w:ind w:left="360" w:hanging="360"/>
      </w:pPr>
      <w:rPr>
        <w:rFonts w:hint="default"/>
      </w:rPr>
    </w:lvl>
    <w:lvl w:ilvl="1">
      <w:start w:val="1"/>
      <w:numFmt w:val="decimal"/>
      <w:pStyle w:val="DebrisHead2"/>
      <w:lvlText w:val="%1.%2"/>
      <w:lvlJc w:val="left"/>
      <w:pPr>
        <w:tabs>
          <w:tab w:val="num" w:pos="576"/>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C8B63E0"/>
    <w:multiLevelType w:val="singleLevel"/>
    <w:tmpl w:val="2EF02A82"/>
    <w:lvl w:ilvl="0">
      <w:start w:val="1"/>
      <w:numFmt w:val="bullet"/>
      <w:pStyle w:val="DebrisBULLET"/>
      <w:lvlText w:val=""/>
      <w:lvlJc w:val="left"/>
      <w:pPr>
        <w:tabs>
          <w:tab w:val="num" w:pos="360"/>
        </w:tabs>
        <w:ind w:left="360" w:hanging="360"/>
      </w:pPr>
      <w:rPr>
        <w:rFonts w:ascii="Symbol" w:hAnsi="Symbol" w:hint="default"/>
      </w:rPr>
    </w:lvl>
  </w:abstractNum>
  <w:num w:numId="1">
    <w:abstractNumId w:val="9"/>
  </w:num>
  <w:num w:numId="2">
    <w:abstractNumId w:val="9"/>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docVars>
    <w:docVar w:name="Toolset" w:val="3"/>
  </w:docVars>
  <w:rsids>
    <w:rsidRoot w:val="0026675A"/>
    <w:rsid w:val="000859D7"/>
    <w:rsid w:val="000D34EA"/>
    <w:rsid w:val="000D5275"/>
    <w:rsid w:val="00121BD7"/>
    <w:rsid w:val="00124373"/>
    <w:rsid w:val="001E61A5"/>
    <w:rsid w:val="00234A6F"/>
    <w:rsid w:val="0026675A"/>
    <w:rsid w:val="002B6749"/>
    <w:rsid w:val="00322F37"/>
    <w:rsid w:val="003A77FA"/>
    <w:rsid w:val="003D15C1"/>
    <w:rsid w:val="003E047E"/>
    <w:rsid w:val="003E2EBF"/>
    <w:rsid w:val="003E49D6"/>
    <w:rsid w:val="003E68C7"/>
    <w:rsid w:val="0044471C"/>
    <w:rsid w:val="00477CD3"/>
    <w:rsid w:val="00526EA8"/>
    <w:rsid w:val="005369B6"/>
    <w:rsid w:val="005501D9"/>
    <w:rsid w:val="0057146F"/>
    <w:rsid w:val="006161A5"/>
    <w:rsid w:val="00626894"/>
    <w:rsid w:val="006A308A"/>
    <w:rsid w:val="00703198"/>
    <w:rsid w:val="00791F2A"/>
    <w:rsid w:val="007A1B68"/>
    <w:rsid w:val="009D029D"/>
    <w:rsid w:val="009D7A5B"/>
    <w:rsid w:val="00A44735"/>
    <w:rsid w:val="00B018D0"/>
    <w:rsid w:val="00B13BFD"/>
    <w:rsid w:val="00CE1245"/>
    <w:rsid w:val="00D31C33"/>
    <w:rsid w:val="00DA1024"/>
    <w:rsid w:val="00DD091E"/>
    <w:rsid w:val="00E32A94"/>
    <w:rsid w:val="00EC0C20"/>
    <w:rsid w:val="00ED1364"/>
    <w:rsid w:val="00EF7B28"/>
    <w:rsid w:val="00FC5C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Book Antiqua" w:hAnsi="Book Antiqua"/>
      <w:sz w:val="22"/>
    </w:rPr>
  </w:style>
  <w:style w:type="paragraph" w:styleId="Heading1">
    <w:name w:val="heading 1"/>
    <w:basedOn w:val="Main-Head"/>
    <w:next w:val="BodyText"/>
    <w:qFormat/>
    <w:pPr>
      <w:keepNext/>
      <w:pBdr>
        <w:bottom w:val="single" w:sz="6" w:space="2" w:color="auto"/>
      </w:pBdr>
      <w:spacing w:after="720"/>
      <w:outlineLvl w:val="0"/>
    </w:pPr>
    <w:rPr>
      <w:sz w:val="48"/>
    </w:rPr>
  </w:style>
  <w:style w:type="paragraph" w:styleId="Heading2">
    <w:name w:val="heading 2"/>
    <w:basedOn w:val="Main-Head"/>
    <w:next w:val="BodyText"/>
    <w:qFormat/>
    <w:pPr>
      <w:keepNext/>
      <w:keepLines/>
      <w:spacing w:before="160" w:after="160"/>
      <w:outlineLvl w:val="1"/>
    </w:pPr>
    <w:rPr>
      <w:sz w:val="36"/>
    </w:rPr>
  </w:style>
  <w:style w:type="paragraph" w:styleId="Heading3">
    <w:name w:val="heading 3"/>
    <w:basedOn w:val="Main-Head"/>
    <w:next w:val="BodyText"/>
    <w:qFormat/>
    <w:pPr>
      <w:keepNext/>
      <w:keepLines/>
      <w:spacing w:before="80" w:after="80"/>
      <w:outlineLvl w:val="2"/>
    </w:pPr>
    <w:rPr>
      <w:sz w:val="28"/>
    </w:rPr>
  </w:style>
  <w:style w:type="paragraph" w:styleId="Heading4">
    <w:name w:val="heading 4"/>
    <w:basedOn w:val="Main-Head"/>
    <w:next w:val="BodyText"/>
    <w:qFormat/>
    <w:pPr>
      <w:keepNext/>
      <w:keepLines/>
      <w:spacing w:before="80" w:after="80"/>
      <w:outlineLvl w:val="3"/>
    </w:pPr>
    <w:rPr>
      <w:sz w:val="24"/>
    </w:rPr>
  </w:style>
  <w:style w:type="paragraph" w:styleId="Heading5">
    <w:name w:val="heading 5"/>
    <w:basedOn w:val="Main-Head"/>
    <w:next w:val="BodyText"/>
    <w:qFormat/>
    <w:pPr>
      <w:outlineLvl w:val="4"/>
    </w:pPr>
    <w:rPr>
      <w:sz w:val="24"/>
    </w:rPr>
  </w:style>
  <w:style w:type="paragraph" w:styleId="Heading6">
    <w:name w:val="heading 6"/>
    <w:basedOn w:val="Main-Head"/>
    <w:next w:val="BodyText"/>
    <w:qFormat/>
    <w:pPr>
      <w:outlineLvl w:val="5"/>
    </w:pPr>
    <w:rPr>
      <w:i/>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aliases w:val="bt,BT,Todd Text,bt1,bt2,Outline-1,Body text,Test,o,Durham Body Text,Example,b,bt3,TRA body text,SD-body,vv,Body,heading3,Starbucks Body Text,body text,3 indent,heading31,body text1,3 indent1,heading32,body text2,3 indent2,heading33,body text3"/>
    <w:basedOn w:val="Normal"/>
    <w:link w:val="BodyTextChar"/>
    <w:pPr>
      <w:spacing w:after="160"/>
    </w:pPr>
  </w:style>
  <w:style w:type="paragraph" w:customStyle="1" w:styleId="Bullet">
    <w:name w:val="Bullet"/>
    <w:basedOn w:val="BodyText"/>
    <w:pPr>
      <w:numPr>
        <w:numId w:val="3"/>
      </w:numPr>
    </w:pPr>
  </w:style>
  <w:style w:type="character" w:styleId="CommentReference">
    <w:name w:val="annotation reference"/>
    <w:basedOn w:val="DefaultParagraphFont"/>
    <w:semiHidden/>
    <w:rPr>
      <w:rFonts w:ascii="Arial" w:hAnsi="Arial"/>
      <w:color w:val="FF0000"/>
      <w:position w:val="6"/>
      <w:sz w:val="20"/>
    </w:rPr>
  </w:style>
  <w:style w:type="paragraph" w:styleId="CommentText">
    <w:name w:val="annotation text"/>
    <w:basedOn w:val="Normal"/>
    <w:semiHidden/>
    <w:pPr>
      <w:spacing w:before="120"/>
    </w:pPr>
    <w:rPr>
      <w:rFonts w:ascii="Arial" w:hAnsi="Arial"/>
    </w:rPr>
  </w:style>
  <w:style w:type="paragraph" w:customStyle="1" w:styleId="CSA">
    <w:name w:val="CSA"/>
    <w:basedOn w:val="BodyText"/>
    <w:next w:val="Heading1"/>
    <w:pPr>
      <w:keepNext/>
      <w:spacing w:after="0"/>
    </w:pPr>
    <w:rPr>
      <w:b/>
      <w:caps/>
      <w:sz w:val="20"/>
    </w:rPr>
  </w:style>
  <w:style w:type="paragraph" w:styleId="Caption">
    <w:name w:val="caption"/>
    <w:basedOn w:val="Main-Head"/>
    <w:next w:val="Normal"/>
    <w:qFormat/>
    <w:pPr>
      <w:keepNext/>
      <w:spacing w:after="240"/>
    </w:pPr>
    <w:rPr>
      <w:b w:val="0"/>
      <w:i/>
      <w:sz w:val="20"/>
    </w:rPr>
  </w:style>
  <w:style w:type="paragraph" w:customStyle="1" w:styleId="Main-Head">
    <w:name w:val="Main-Head"/>
    <w:basedOn w:val="Normal"/>
    <w:next w:val="BodyText"/>
    <w:rPr>
      <w:rFonts w:ascii="Arial Narrow" w:hAnsi="Arial Narrow"/>
      <w:b/>
    </w:rPr>
  </w:style>
  <w:style w:type="paragraph" w:customStyle="1" w:styleId="Exhibit--Number">
    <w:name w:val="Exhibit--Number"/>
    <w:basedOn w:val="Main-Head"/>
    <w:next w:val="Exhibit--Title"/>
    <w:pPr>
      <w:spacing w:before="160"/>
    </w:pPr>
    <w:rPr>
      <w:caps/>
      <w:sz w:val="18"/>
    </w:rPr>
  </w:style>
  <w:style w:type="paragraph" w:customStyle="1" w:styleId="Exhibit--Title">
    <w:name w:val="Exhibit--Title"/>
    <w:basedOn w:val="Exhibit--Number"/>
    <w:next w:val="Exhibit--Caption"/>
    <w:pPr>
      <w:spacing w:before="0"/>
    </w:pPr>
    <w:rPr>
      <w:b w:val="0"/>
      <w:caps w:val="0"/>
      <w:sz w:val="20"/>
    </w:rPr>
  </w:style>
  <w:style w:type="paragraph" w:customStyle="1" w:styleId="Exhibit--Caption">
    <w:name w:val="Exhibit--Caption"/>
    <w:basedOn w:val="Exhibit--Title"/>
    <w:next w:val="BodyText"/>
    <w:rPr>
      <w:i/>
    </w:rPr>
  </w:style>
  <w:style w:type="paragraph" w:customStyle="1" w:styleId="Contents">
    <w:name w:val="Contents"/>
    <w:basedOn w:val="Heading1"/>
    <w:next w:val="BodyText"/>
  </w:style>
  <w:style w:type="paragraph" w:customStyle="1" w:styleId="DebrisBodyText">
    <w:name w:val="Debris Body Text"/>
    <w:basedOn w:val="BodyText"/>
    <w:link w:val="DebrisBodyTextChar"/>
    <w:rsid w:val="000859D7"/>
  </w:style>
  <w:style w:type="paragraph" w:styleId="Footer">
    <w:name w:val="footer"/>
    <w:basedOn w:val="Normal"/>
    <w:pPr>
      <w:tabs>
        <w:tab w:val="right" w:pos="9000"/>
      </w:tabs>
    </w:pPr>
    <w:rPr>
      <w:rFonts w:ascii="Arial Narrow" w:hAnsi="Arial Narrow"/>
      <w:caps/>
      <w:sz w:val="14"/>
    </w:rPr>
  </w:style>
  <w:style w:type="character" w:styleId="FootnoteReference">
    <w:name w:val="footnote reference"/>
    <w:basedOn w:val="DefaultParagraphFont"/>
    <w:semiHidden/>
    <w:rPr>
      <w:rFonts w:ascii="Arial" w:hAnsi="Arial"/>
      <w:spacing w:val="0"/>
      <w:position w:val="6"/>
      <w:sz w:val="16"/>
    </w:rPr>
  </w:style>
  <w:style w:type="paragraph" w:styleId="FootnoteText">
    <w:name w:val="footnote text"/>
    <w:basedOn w:val="BodyText"/>
    <w:semiHidden/>
    <w:pPr>
      <w:spacing w:after="0"/>
    </w:pPr>
    <w:rPr>
      <w:rFonts w:ascii="Arial" w:hAnsi="Arial"/>
      <w:sz w:val="16"/>
    </w:rPr>
  </w:style>
  <w:style w:type="paragraph" w:styleId="Header">
    <w:name w:val="header"/>
    <w:basedOn w:val="Normal"/>
    <w:pPr>
      <w:pBdr>
        <w:bottom w:val="single" w:sz="6" w:space="1" w:color="auto"/>
      </w:pBdr>
      <w:jc w:val="right"/>
    </w:pPr>
    <w:rPr>
      <w:rFonts w:ascii="Arial Narrow" w:hAnsi="Arial Narrow"/>
      <w:caps/>
      <w:sz w:val="14"/>
    </w:rPr>
  </w:style>
  <w:style w:type="paragraph" w:styleId="NormalIndent">
    <w:name w:val="Normal Indent"/>
    <w:basedOn w:val="Normal"/>
    <w:pPr>
      <w:ind w:left="360"/>
    </w:pPr>
  </w:style>
  <w:style w:type="paragraph" w:customStyle="1" w:styleId="Number">
    <w:name w:val="Number"/>
    <w:basedOn w:val="BodyText"/>
    <w:next w:val="BodyText"/>
    <w:pPr>
      <w:spacing w:after="0"/>
      <w:ind w:left="360" w:hanging="360"/>
    </w:pPr>
  </w:style>
  <w:style w:type="character" w:styleId="PageNumber">
    <w:name w:val="page number"/>
    <w:basedOn w:val="DefaultParagraphFont"/>
    <w:rPr>
      <w:sz w:val="16"/>
    </w:rPr>
  </w:style>
  <w:style w:type="paragraph" w:customStyle="1" w:styleId="TableHead">
    <w:name w:val="Table Head"/>
    <w:basedOn w:val="Normal"/>
    <w:next w:val="Normal"/>
    <w:pPr>
      <w:spacing w:before="80" w:after="80"/>
      <w:jc w:val="center"/>
    </w:pPr>
    <w:rPr>
      <w:rFonts w:ascii="Arial" w:hAnsi="Arial"/>
      <w:b/>
      <w:sz w:val="18"/>
    </w:rPr>
  </w:style>
  <w:style w:type="paragraph" w:customStyle="1" w:styleId="TableBody">
    <w:name w:val="Table Body"/>
    <w:basedOn w:val="TableHead"/>
    <w:pPr>
      <w:jc w:val="left"/>
    </w:pPr>
    <w:rPr>
      <w:b w:val="0"/>
    </w:rPr>
  </w:style>
  <w:style w:type="paragraph" w:customStyle="1" w:styleId="TableNotes">
    <w:name w:val="Table Notes"/>
    <w:basedOn w:val="TableBody"/>
    <w:pPr>
      <w:spacing w:after="320"/>
    </w:pPr>
  </w:style>
  <w:style w:type="paragraph" w:customStyle="1" w:styleId="Tick">
    <w:name w:val="Tick"/>
    <w:basedOn w:val="BodyText"/>
    <w:next w:val="BodyText"/>
    <w:pPr>
      <w:spacing w:after="0"/>
      <w:ind w:left="720" w:hanging="360"/>
    </w:pPr>
  </w:style>
  <w:style w:type="paragraph" w:styleId="Title">
    <w:name w:val="Title"/>
    <w:basedOn w:val="Main-Head"/>
    <w:qFormat/>
    <w:pPr>
      <w:keepNext/>
      <w:spacing w:before="160" w:after="30"/>
    </w:pPr>
    <w:rPr>
      <w:sz w:val="20"/>
    </w:rPr>
  </w:style>
  <w:style w:type="paragraph" w:styleId="TOC1">
    <w:name w:val="toc 1"/>
    <w:basedOn w:val="BodyText"/>
    <w:next w:val="TOC2"/>
    <w:autoRedefine/>
    <w:semiHidden/>
    <w:pPr>
      <w:tabs>
        <w:tab w:val="right" w:leader="dot" w:pos="8640"/>
      </w:tabs>
      <w:spacing w:after="0"/>
    </w:pPr>
    <w:rPr>
      <w:b/>
    </w:rPr>
  </w:style>
  <w:style w:type="paragraph" w:styleId="TOC2">
    <w:name w:val="toc 2"/>
    <w:basedOn w:val="TOC1"/>
    <w:next w:val="TOC3"/>
    <w:autoRedefine/>
    <w:semiHidden/>
    <w:pPr>
      <w:tabs>
        <w:tab w:val="left" w:pos="1008"/>
      </w:tabs>
      <w:ind w:left="720"/>
    </w:pPr>
    <w:rPr>
      <w:b w:val="0"/>
    </w:rPr>
  </w:style>
  <w:style w:type="paragraph" w:styleId="TOC3">
    <w:name w:val="toc 3"/>
    <w:basedOn w:val="TOC2"/>
    <w:autoRedefine/>
    <w:semiHidden/>
    <w:pPr>
      <w:tabs>
        <w:tab w:val="clear" w:pos="1008"/>
        <w:tab w:val="left" w:pos="1728"/>
      </w:tabs>
      <w:ind w:left="1440"/>
    </w:pPr>
  </w:style>
  <w:style w:type="paragraph" w:styleId="ListBullet">
    <w:name w:val="List Bullet"/>
    <w:basedOn w:val="Bullet"/>
    <w:autoRedefine/>
    <w:pPr>
      <w:numPr>
        <w:numId w:val="2"/>
      </w:numPr>
    </w:pPr>
  </w:style>
  <w:style w:type="paragraph" w:customStyle="1" w:styleId="DebrisBULLET">
    <w:name w:val="Debris BULLET"/>
    <w:basedOn w:val="Bullet"/>
    <w:rsid w:val="000859D7"/>
    <w:pPr>
      <w:numPr>
        <w:numId w:val="13"/>
      </w:numPr>
      <w:spacing w:before="60" w:after="60"/>
    </w:pPr>
  </w:style>
  <w:style w:type="paragraph" w:customStyle="1" w:styleId="DebrisHead1">
    <w:name w:val="Debris Head 1"/>
    <w:basedOn w:val="Heading1"/>
    <w:rsid w:val="000859D7"/>
    <w:pPr>
      <w:pBdr>
        <w:bottom w:val="single" w:sz="6" w:space="1" w:color="auto"/>
      </w:pBdr>
      <w:spacing w:after="360"/>
    </w:pPr>
    <w:rPr>
      <w:sz w:val="36"/>
      <w:szCs w:val="36"/>
    </w:rPr>
  </w:style>
  <w:style w:type="paragraph" w:customStyle="1" w:styleId="DebrisHead2">
    <w:name w:val="Debris Head 2"/>
    <w:basedOn w:val="Heading2"/>
    <w:rsid w:val="000859D7"/>
    <w:pPr>
      <w:numPr>
        <w:ilvl w:val="1"/>
        <w:numId w:val="14"/>
      </w:numPr>
      <w:spacing w:before="0" w:after="240"/>
    </w:pPr>
    <w:rPr>
      <w:sz w:val="32"/>
      <w:szCs w:val="32"/>
    </w:rPr>
  </w:style>
  <w:style w:type="paragraph" w:customStyle="1" w:styleId="DebrisHead3">
    <w:name w:val="Debris Head 3"/>
    <w:basedOn w:val="Heading3"/>
    <w:link w:val="DebrisHead3Char"/>
    <w:rsid w:val="000859D7"/>
    <w:rPr>
      <w:szCs w:val="28"/>
    </w:rPr>
  </w:style>
  <w:style w:type="table" w:styleId="TableGrid">
    <w:name w:val="Table Grid"/>
    <w:basedOn w:val="TableNormal"/>
    <w:rsid w:val="002667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brisHead3Char">
    <w:name w:val="Debris Head 3 Char"/>
    <w:basedOn w:val="DefaultParagraphFont"/>
    <w:link w:val="DebrisHead3"/>
    <w:rsid w:val="00DD091E"/>
    <w:rPr>
      <w:rFonts w:ascii="Arial Narrow" w:hAnsi="Arial Narrow"/>
      <w:b/>
      <w:sz w:val="28"/>
      <w:szCs w:val="28"/>
    </w:rPr>
  </w:style>
  <w:style w:type="character" w:customStyle="1" w:styleId="BodyTextChar">
    <w:name w:val="Body Text Char"/>
    <w:aliases w:val="bt Char,BT Char,Todd Text Char,bt1 Char,bt2 Char,Outline-1 Char,Body text Char,Test Char,o Char,Durham Body Text Char,Example Char,b Char,bt3 Char,TRA body text Char,SD-body Char,vv Char,Body Char,heading3 Char,Starbucks Body Text Char"/>
    <w:basedOn w:val="DefaultParagraphFont"/>
    <w:link w:val="BodyText"/>
    <w:rsid w:val="00DD091E"/>
    <w:rPr>
      <w:rFonts w:ascii="Book Antiqua" w:hAnsi="Book Antiqua"/>
      <w:sz w:val="22"/>
    </w:rPr>
  </w:style>
  <w:style w:type="character" w:customStyle="1" w:styleId="DebrisBodyTextChar">
    <w:name w:val="Debris Body Text Char"/>
    <w:basedOn w:val="BodyTextChar"/>
    <w:link w:val="DebrisBodyText"/>
    <w:rsid w:val="00DD091E"/>
  </w:style>
  <w:style w:type="paragraph" w:styleId="BalloonText">
    <w:name w:val="Balloon Text"/>
    <w:basedOn w:val="Normal"/>
    <w:link w:val="BalloonTextChar"/>
    <w:rsid w:val="00ED1364"/>
    <w:rPr>
      <w:rFonts w:ascii="Tahoma" w:hAnsi="Tahoma" w:cs="Tahoma"/>
      <w:sz w:val="16"/>
      <w:szCs w:val="16"/>
    </w:rPr>
  </w:style>
  <w:style w:type="character" w:customStyle="1" w:styleId="BalloonTextChar">
    <w:name w:val="Balloon Text Char"/>
    <w:basedOn w:val="DefaultParagraphFont"/>
    <w:link w:val="BalloonText"/>
    <w:rsid w:val="00ED13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11D0DAE6CA694D95374B404BCCDB1F" ma:contentTypeVersion="0" ma:contentTypeDescription="Create a new document." ma:contentTypeScope="" ma:versionID="a881a2a414fe1c645ed3741d556016c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AFC1A8E-5DB9-47C4-8077-047FBACF4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9FE59DE-BF8C-453D-8E9C-CEA5D948BA6E}">
  <ds:schemaRefs>
    <ds:schemaRef ds:uri="http://schemas.microsoft.com/sharepoint/v3/contenttype/forms"/>
  </ds:schemaRefs>
</ds:datastoreItem>
</file>

<file path=customXml/itemProps3.xml><?xml version="1.0" encoding="utf-8"?>
<ds:datastoreItem xmlns:ds="http://schemas.openxmlformats.org/officeDocument/2006/customXml" ds:itemID="{85BBB1E6-C30C-4DB8-B2B6-53680A86A3D2}">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1786</Words>
  <Characters>10183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CH2M HILL</Company>
  <LinksUpToDate>false</LinksUpToDate>
  <CharactersWithSpaces>11946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DMS Inventory Form</dc:title>
  <dc:subject>Debris Management Plan</dc:subject>
  <dc:creator>Tony Furr</dc:creator>
  <cp:keywords>Debris</cp:keywords>
  <cp:lastModifiedBy>Tony M. Furr</cp:lastModifiedBy>
  <cp:revision>3</cp:revision>
  <cp:lastPrinted>2010-04-29T11:11:00Z</cp:lastPrinted>
  <dcterms:created xsi:type="dcterms:W3CDTF">2011-07-14T15:56:00Z</dcterms:created>
  <dcterms:modified xsi:type="dcterms:W3CDTF">2011-07-14T16:02:00Z</dcterms:modified>
</cp:coreProperties>
</file>